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95" w:rsidRPr="00D349B8" w:rsidRDefault="006A7E7E" w:rsidP="007A3E8E">
      <w:pPr>
        <w:tabs>
          <w:tab w:val="left" w:pos="0"/>
        </w:tabs>
        <w:suppressAutoHyphens/>
        <w:spacing w:after="0" w:line="240" w:lineRule="atLeast"/>
        <w:jc w:val="center"/>
        <w:rPr>
          <w:rFonts w:asciiTheme="minorHAnsi" w:hAnsiTheme="minorHAnsi" w:cstheme="minorHAnsi"/>
          <w:b/>
          <w:bCs/>
          <w:sz w:val="28"/>
          <w:szCs w:val="28"/>
          <w:u w:val="single"/>
        </w:rPr>
      </w:pPr>
      <w:r w:rsidRPr="00D349B8">
        <w:rPr>
          <w:rFonts w:asciiTheme="minorHAnsi" w:hAnsiTheme="minorHAnsi" w:cstheme="minorHAnsi"/>
          <w:b/>
          <w:bCs/>
          <w:noProof/>
          <w:sz w:val="28"/>
          <w:szCs w:val="28"/>
          <w:lang w:eastAsia="fr-FR"/>
        </w:rPr>
        <w:drawing>
          <wp:anchor distT="0" distB="0" distL="114300" distR="114300" simplePos="0" relativeHeight="251658752" behindDoc="1" locked="0" layoutInCell="1" allowOverlap="1">
            <wp:simplePos x="0" y="0"/>
            <wp:positionH relativeFrom="column">
              <wp:posOffset>0</wp:posOffset>
            </wp:positionH>
            <wp:positionV relativeFrom="paragraph">
              <wp:posOffset>-306705</wp:posOffset>
            </wp:positionV>
            <wp:extent cx="1458000" cy="716400"/>
            <wp:effectExtent l="0" t="0" r="8890" b="7620"/>
            <wp:wrapTight wrapText="bothSides">
              <wp:wrapPolygon edited="0">
                <wp:start x="0" y="0"/>
                <wp:lineTo x="0" y="21255"/>
                <wp:lineTo x="21449" y="21255"/>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Z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716400"/>
                    </a:xfrm>
                    <a:prstGeom prst="rect">
                      <a:avLst/>
                    </a:prstGeom>
                  </pic:spPr>
                </pic:pic>
              </a:graphicData>
            </a:graphic>
            <wp14:sizeRelH relativeFrom="margin">
              <wp14:pctWidth>0</wp14:pctWidth>
            </wp14:sizeRelH>
            <wp14:sizeRelV relativeFrom="margin">
              <wp14:pctHeight>0</wp14:pctHeight>
            </wp14:sizeRelV>
          </wp:anchor>
        </w:drawing>
      </w:r>
      <w:r w:rsidR="003F6695" w:rsidRPr="00D349B8">
        <w:rPr>
          <w:rFonts w:asciiTheme="minorHAnsi" w:hAnsiTheme="minorHAnsi" w:cstheme="minorHAnsi"/>
          <w:b/>
          <w:bCs/>
          <w:sz w:val="28"/>
          <w:szCs w:val="28"/>
          <w:u w:val="single"/>
        </w:rPr>
        <w:t xml:space="preserve">Conseil Municipal du </w:t>
      </w:r>
      <w:r w:rsidR="00267124">
        <w:rPr>
          <w:rFonts w:asciiTheme="minorHAnsi" w:hAnsiTheme="minorHAnsi" w:cstheme="minorHAnsi"/>
          <w:b/>
          <w:bCs/>
          <w:sz w:val="28"/>
          <w:szCs w:val="28"/>
          <w:u w:val="single"/>
        </w:rPr>
        <w:t>19 Juin</w:t>
      </w:r>
      <w:r w:rsidR="00D349B8" w:rsidRPr="00D349B8">
        <w:rPr>
          <w:rFonts w:asciiTheme="minorHAnsi" w:hAnsiTheme="minorHAnsi" w:cstheme="minorHAnsi"/>
          <w:b/>
          <w:bCs/>
          <w:sz w:val="28"/>
          <w:szCs w:val="28"/>
          <w:u w:val="single"/>
        </w:rPr>
        <w:t xml:space="preserve"> 2018</w:t>
      </w:r>
    </w:p>
    <w:p w:rsidR="00640ABE" w:rsidRPr="00D349B8" w:rsidRDefault="005D06ED" w:rsidP="00F465F9">
      <w:pPr>
        <w:tabs>
          <w:tab w:val="left" w:pos="0"/>
        </w:tabs>
        <w:suppressAutoHyphens/>
        <w:spacing w:line="240" w:lineRule="auto"/>
        <w:jc w:val="center"/>
        <w:rPr>
          <w:rFonts w:asciiTheme="minorHAnsi" w:hAnsiTheme="minorHAnsi" w:cstheme="minorHAnsi"/>
          <w:b/>
          <w:bCs/>
          <w:sz w:val="28"/>
          <w:szCs w:val="28"/>
        </w:rPr>
      </w:pPr>
      <w:r w:rsidRPr="00D349B8">
        <w:rPr>
          <w:rFonts w:asciiTheme="minorHAnsi" w:hAnsiTheme="minorHAnsi" w:cstheme="minorHAnsi"/>
          <w:b/>
          <w:bCs/>
          <w:sz w:val="28"/>
          <w:szCs w:val="28"/>
        </w:rPr>
        <w:t>COMPTE-RENDU</w:t>
      </w:r>
    </w:p>
    <w:p w:rsidR="00267124" w:rsidRDefault="00267124" w:rsidP="00267124">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xml:space="preserve"> : </w:t>
      </w:r>
      <w:r>
        <w:rPr>
          <w:rFonts w:asciiTheme="minorHAnsi" w:hAnsiTheme="minorHAnsi"/>
          <w:sz w:val="22"/>
          <w:szCs w:val="22"/>
          <w:lang w:val="fr-FR"/>
        </w:rPr>
        <w:t>Mme BARDET Sylvie, M. CASTET Éric, Mme CAZABAN Sylvie,</w:t>
      </w:r>
      <w:r w:rsidRPr="007B664A">
        <w:rPr>
          <w:rFonts w:asciiTheme="minorHAnsi" w:hAnsiTheme="minorHAnsi"/>
          <w:sz w:val="22"/>
          <w:szCs w:val="22"/>
          <w:lang w:val="fr-FR"/>
        </w:rPr>
        <w:t xml:space="preserve"> </w:t>
      </w:r>
      <w:r>
        <w:rPr>
          <w:rFonts w:asciiTheme="minorHAnsi" w:hAnsiTheme="minorHAnsi"/>
          <w:sz w:val="22"/>
          <w:szCs w:val="22"/>
          <w:lang w:val="fr-FR"/>
        </w:rPr>
        <w:t>M. CIESLAK Jean, Mme DARRACQ Catherine, Mme GOUVENOU Sophie,</w:t>
      </w:r>
      <w:bookmarkStart w:id="0" w:name="__DdeLink__169_1106568398"/>
      <w:r>
        <w:rPr>
          <w:rFonts w:asciiTheme="minorHAnsi" w:hAnsiTheme="minorHAnsi"/>
          <w:sz w:val="22"/>
          <w:szCs w:val="22"/>
          <w:lang w:val="fr-FR"/>
        </w:rPr>
        <w:t xml:space="preserve"> M. LAFARGUE François, M. LARROZE Éric</w:t>
      </w:r>
      <w:bookmarkEnd w:id="0"/>
      <w:r>
        <w:rPr>
          <w:rFonts w:asciiTheme="minorHAnsi" w:hAnsiTheme="minorHAnsi"/>
          <w:sz w:val="22"/>
          <w:szCs w:val="22"/>
          <w:lang w:val="fr-FR"/>
        </w:rPr>
        <w:t xml:space="preserve">,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 M. SANCHEZ Antoine.</w:t>
      </w:r>
    </w:p>
    <w:p w:rsidR="00267124" w:rsidRDefault="00267124" w:rsidP="00267124">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ABSENTS/REPRÉSENTÉS :</w:t>
      </w:r>
      <w:r>
        <w:rPr>
          <w:rFonts w:asciiTheme="minorHAnsi" w:hAnsiTheme="minorHAnsi"/>
          <w:b/>
          <w:sz w:val="22"/>
          <w:szCs w:val="22"/>
          <w:lang w:val="fr-FR"/>
        </w:rPr>
        <w:t xml:space="preserve"> </w:t>
      </w:r>
      <w:r>
        <w:rPr>
          <w:rFonts w:asciiTheme="minorHAnsi" w:hAnsiTheme="minorHAnsi"/>
          <w:sz w:val="22"/>
          <w:szCs w:val="22"/>
          <w:lang w:val="fr-FR"/>
        </w:rPr>
        <w:t xml:space="preserve">M. CASSAIGNE Patrick (procuration donnée à Mme DARRACQ Catherine), M. CAZALA Serge (procuration donnée à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w:t>
      </w:r>
    </w:p>
    <w:p w:rsidR="00267124" w:rsidRDefault="00267124" w:rsidP="00267124">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ÉTAIT ABSENT/EXCUSÉ :</w:t>
      </w:r>
      <w:r>
        <w:rPr>
          <w:rFonts w:asciiTheme="minorHAnsi" w:hAnsiTheme="minorHAnsi"/>
          <w:sz w:val="22"/>
          <w:szCs w:val="22"/>
          <w:lang w:val="fr-FR"/>
        </w:rPr>
        <w:t xml:space="preserve"> M. JOANCHICOY Xavier.</w:t>
      </w:r>
    </w:p>
    <w:p w:rsidR="00267124" w:rsidRPr="007B664A" w:rsidRDefault="00267124" w:rsidP="00267124">
      <w:pPr>
        <w:pStyle w:val="Corpsdetexte21"/>
        <w:ind w:left="0" w:right="-2"/>
        <w:jc w:val="both"/>
        <w:rPr>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bookmarkStart w:id="1" w:name="_Hlk502137559"/>
      <w:bookmarkEnd w:id="1"/>
      <w:r>
        <w:rPr>
          <w:rFonts w:asciiTheme="minorHAnsi" w:hAnsiTheme="minorHAnsi"/>
          <w:sz w:val="22"/>
          <w:szCs w:val="22"/>
          <w:lang w:val="fr-FR"/>
        </w:rPr>
        <w:t>M. LARROZE Éric.</w:t>
      </w:r>
    </w:p>
    <w:p w:rsidR="006A7E7E" w:rsidRDefault="006A7E7E" w:rsidP="004E279E">
      <w:pPr>
        <w:spacing w:after="0" w:line="240" w:lineRule="auto"/>
        <w:jc w:val="both"/>
        <w:rPr>
          <w:rFonts w:eastAsia="Times New Roman"/>
          <w:b/>
          <w:lang w:eastAsia="fr-FR"/>
        </w:rPr>
      </w:pPr>
    </w:p>
    <w:p w:rsidR="004E279E" w:rsidRDefault="004E279E" w:rsidP="004E279E">
      <w:pPr>
        <w:spacing w:after="0" w:line="240" w:lineRule="auto"/>
        <w:jc w:val="both"/>
        <w:rPr>
          <w:rFonts w:cstheme="minorHAnsi"/>
          <w:b/>
          <w:bCs/>
          <w:u w:val="single"/>
        </w:rPr>
      </w:pPr>
      <w:r>
        <w:rPr>
          <w:rFonts w:cstheme="minorHAnsi"/>
          <w:b/>
          <w:bCs/>
          <w:u w:val="single"/>
        </w:rPr>
        <w:t>ORDRE DU JOUR</w:t>
      </w:r>
    </w:p>
    <w:p w:rsidR="00267124" w:rsidRPr="00267124" w:rsidRDefault="00267124" w:rsidP="00E47E66">
      <w:pPr>
        <w:widowControl w:val="0"/>
        <w:numPr>
          <w:ilvl w:val="0"/>
          <w:numId w:val="22"/>
        </w:numPr>
        <w:autoSpaceDE w:val="0"/>
        <w:autoSpaceDN w:val="0"/>
        <w:adjustRightInd w:val="0"/>
        <w:spacing w:after="0" w:line="240" w:lineRule="auto"/>
        <w:jc w:val="both"/>
        <w:rPr>
          <w:rFonts w:cs="Calibri"/>
          <w:bCs/>
        </w:rPr>
      </w:pPr>
      <w:r w:rsidRPr="00267124">
        <w:rPr>
          <w:rFonts w:cs="Calibri"/>
          <w:bCs/>
        </w:rPr>
        <w:t xml:space="preserve">Reversement du solde de subventions du Conseil Départemental des Pyrénées-Atlantiques aux communes de l’ancienne Communauté de Communes du </w:t>
      </w:r>
      <w:proofErr w:type="spellStart"/>
      <w:r w:rsidRPr="00267124">
        <w:rPr>
          <w:rFonts w:cs="Calibri"/>
          <w:bCs/>
        </w:rPr>
        <w:t>Miey</w:t>
      </w:r>
      <w:proofErr w:type="spellEnd"/>
      <w:r w:rsidRPr="00267124">
        <w:rPr>
          <w:rFonts w:cs="Calibri"/>
          <w:bCs/>
        </w:rPr>
        <w:t xml:space="preserve"> de Béarn ;</w:t>
      </w:r>
    </w:p>
    <w:p w:rsidR="00267124" w:rsidRPr="00267124" w:rsidRDefault="00267124" w:rsidP="00E47E66">
      <w:pPr>
        <w:widowControl w:val="0"/>
        <w:numPr>
          <w:ilvl w:val="0"/>
          <w:numId w:val="22"/>
        </w:numPr>
        <w:autoSpaceDE w:val="0"/>
        <w:autoSpaceDN w:val="0"/>
        <w:adjustRightInd w:val="0"/>
        <w:spacing w:after="0" w:line="240" w:lineRule="auto"/>
        <w:jc w:val="both"/>
        <w:rPr>
          <w:rFonts w:cs="Calibri"/>
          <w:bCs/>
        </w:rPr>
      </w:pPr>
      <w:r w:rsidRPr="00267124">
        <w:rPr>
          <w:rFonts w:cs="Calibri"/>
          <w:bCs/>
        </w:rPr>
        <w:t xml:space="preserve">ALSH le Petit Prince : reversement de subvention de l’ancienne Communauté de Communes du </w:t>
      </w:r>
      <w:proofErr w:type="spellStart"/>
      <w:r w:rsidRPr="00267124">
        <w:rPr>
          <w:rFonts w:cs="Calibri"/>
          <w:bCs/>
        </w:rPr>
        <w:t>Miey</w:t>
      </w:r>
      <w:proofErr w:type="spellEnd"/>
      <w:r w:rsidRPr="00267124">
        <w:rPr>
          <w:rFonts w:cs="Calibri"/>
          <w:bCs/>
        </w:rPr>
        <w:t xml:space="preserve"> de Béarn, subvention de fonctionnement;</w:t>
      </w:r>
    </w:p>
    <w:p w:rsidR="00267124" w:rsidRPr="00267124" w:rsidRDefault="00267124" w:rsidP="00E47E66">
      <w:pPr>
        <w:widowControl w:val="0"/>
        <w:numPr>
          <w:ilvl w:val="0"/>
          <w:numId w:val="22"/>
        </w:numPr>
        <w:autoSpaceDE w:val="0"/>
        <w:autoSpaceDN w:val="0"/>
        <w:adjustRightInd w:val="0"/>
        <w:spacing w:after="0" w:line="240" w:lineRule="auto"/>
        <w:jc w:val="both"/>
        <w:rPr>
          <w:rFonts w:cs="Calibri"/>
          <w:bCs/>
        </w:rPr>
      </w:pPr>
      <w:r w:rsidRPr="00267124">
        <w:rPr>
          <w:rFonts w:cs="Calibri"/>
          <w:bCs/>
        </w:rPr>
        <w:t>Bâtiments communaux : convention de mise à disposition des locaux à l’ALSH le Petit Prince;</w:t>
      </w:r>
    </w:p>
    <w:p w:rsidR="00267124" w:rsidRPr="00267124" w:rsidRDefault="00267124" w:rsidP="00E47E66">
      <w:pPr>
        <w:widowControl w:val="0"/>
        <w:numPr>
          <w:ilvl w:val="0"/>
          <w:numId w:val="22"/>
        </w:numPr>
        <w:autoSpaceDE w:val="0"/>
        <w:autoSpaceDN w:val="0"/>
        <w:adjustRightInd w:val="0"/>
        <w:spacing w:after="0" w:line="240" w:lineRule="auto"/>
        <w:jc w:val="both"/>
        <w:rPr>
          <w:rFonts w:cs="Calibri"/>
          <w:bCs/>
        </w:rPr>
      </w:pPr>
      <w:r w:rsidRPr="00267124">
        <w:rPr>
          <w:rFonts w:cs="Calibri"/>
          <w:bCs/>
        </w:rPr>
        <w:t>Subvention 2018 au Comité des Fêtes ;</w:t>
      </w:r>
    </w:p>
    <w:p w:rsidR="00267124" w:rsidRPr="00C41F85" w:rsidRDefault="00267124" w:rsidP="00267124">
      <w:pPr>
        <w:widowControl w:val="0"/>
        <w:numPr>
          <w:ilvl w:val="0"/>
          <w:numId w:val="22"/>
        </w:numPr>
        <w:autoSpaceDE w:val="0"/>
        <w:autoSpaceDN w:val="0"/>
        <w:adjustRightInd w:val="0"/>
        <w:spacing w:after="0" w:line="240" w:lineRule="auto"/>
        <w:jc w:val="both"/>
        <w:rPr>
          <w:rFonts w:cs="Calibri"/>
          <w:bCs/>
        </w:rPr>
      </w:pPr>
      <w:r w:rsidRPr="00C41F85">
        <w:rPr>
          <w:rFonts w:cs="Calibri"/>
          <w:bCs/>
        </w:rPr>
        <w:t>Services municipaux : restauration scolaire et service périscolaire : adoption des règlements et fixation des tarifs pour l’année scolaire 2018-2019.</w:t>
      </w:r>
    </w:p>
    <w:p w:rsidR="006A7E7E" w:rsidRDefault="006A7E7E" w:rsidP="006A7E7E">
      <w:pPr>
        <w:spacing w:after="0" w:line="240" w:lineRule="auto"/>
        <w:rPr>
          <w:rFonts w:cstheme="minorHAnsi"/>
          <w:b/>
          <w:bCs/>
        </w:rPr>
      </w:pPr>
    </w:p>
    <w:p w:rsidR="006A7E7E" w:rsidRDefault="006A7E7E" w:rsidP="006A7E7E">
      <w:pPr>
        <w:spacing w:after="0"/>
        <w:ind w:left="142"/>
        <w:rPr>
          <w:rFonts w:cstheme="minorHAnsi"/>
          <w:b/>
          <w:bCs/>
        </w:rPr>
      </w:pPr>
      <w:r w:rsidRPr="006A7E7E">
        <w:rPr>
          <w:rFonts w:cstheme="minorHAnsi"/>
          <w:b/>
          <w:bCs/>
        </w:rPr>
        <w:t>Le procès-verb</w:t>
      </w:r>
      <w:r w:rsidR="00D349B8">
        <w:rPr>
          <w:rFonts w:cstheme="minorHAnsi"/>
          <w:b/>
          <w:bCs/>
        </w:rPr>
        <w:t>al</w:t>
      </w:r>
      <w:r w:rsidRPr="006A7E7E">
        <w:rPr>
          <w:rFonts w:cstheme="minorHAnsi"/>
          <w:b/>
          <w:bCs/>
        </w:rPr>
        <w:t xml:space="preserve"> de</w:t>
      </w:r>
      <w:r w:rsidR="00D349B8">
        <w:rPr>
          <w:rFonts w:cstheme="minorHAnsi"/>
          <w:b/>
          <w:bCs/>
        </w:rPr>
        <w:t xml:space="preserve"> la</w:t>
      </w:r>
      <w:r w:rsidRPr="006A7E7E">
        <w:rPr>
          <w:rFonts w:cstheme="minorHAnsi"/>
          <w:b/>
          <w:bCs/>
        </w:rPr>
        <w:t xml:space="preserve"> séance d</w:t>
      </w:r>
      <w:r w:rsidR="00D349B8">
        <w:rPr>
          <w:rFonts w:cstheme="minorHAnsi"/>
          <w:b/>
          <w:bCs/>
        </w:rPr>
        <w:t>u</w:t>
      </w:r>
      <w:r w:rsidRPr="006A7E7E">
        <w:rPr>
          <w:rFonts w:cstheme="minorHAnsi"/>
          <w:b/>
          <w:bCs/>
        </w:rPr>
        <w:t xml:space="preserve"> </w:t>
      </w:r>
      <w:r w:rsidR="00267124">
        <w:rPr>
          <w:rFonts w:cstheme="minorHAnsi"/>
          <w:b/>
          <w:bCs/>
        </w:rPr>
        <w:t>15 Mai</w:t>
      </w:r>
      <w:r w:rsidR="00D349B8">
        <w:rPr>
          <w:rFonts w:cstheme="minorHAnsi"/>
          <w:b/>
          <w:bCs/>
        </w:rPr>
        <w:t xml:space="preserve"> 2018</w:t>
      </w:r>
      <w:r w:rsidRPr="006A7E7E">
        <w:rPr>
          <w:rFonts w:cstheme="minorHAnsi"/>
          <w:b/>
          <w:bCs/>
        </w:rPr>
        <w:t xml:space="preserve"> </w:t>
      </w:r>
      <w:r w:rsidR="00D349B8">
        <w:rPr>
          <w:rFonts w:cstheme="minorHAnsi"/>
          <w:b/>
          <w:bCs/>
        </w:rPr>
        <w:t>est</w:t>
      </w:r>
      <w:r w:rsidRPr="006A7E7E">
        <w:rPr>
          <w:rFonts w:cstheme="minorHAnsi"/>
          <w:b/>
          <w:bCs/>
        </w:rPr>
        <w:t xml:space="preserve"> adopté à l’unanimité.</w:t>
      </w:r>
    </w:p>
    <w:p w:rsidR="006A7E7E" w:rsidRDefault="006A7E7E" w:rsidP="006A7E7E">
      <w:pPr>
        <w:spacing w:after="0"/>
        <w:ind w:left="142"/>
        <w:rPr>
          <w:b/>
          <w:bCs/>
          <w:u w:val="single"/>
        </w:rPr>
      </w:pPr>
    </w:p>
    <w:p w:rsidR="004E279E" w:rsidRDefault="00267124" w:rsidP="004E279E">
      <w:pPr>
        <w:pStyle w:val="Corpsdetexte"/>
        <w:numPr>
          <w:ilvl w:val="0"/>
          <w:numId w:val="8"/>
        </w:numPr>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b/>
          <w:sz w:val="22"/>
          <w:szCs w:val="22"/>
          <w:u w:val="single"/>
        </w:rPr>
        <w:t xml:space="preserve">Reversement du solde de subventions du Conseil Départemental des Pyrénées-Atlantiques aux communes de l’ancienne Communauté de Communes du </w:t>
      </w:r>
      <w:proofErr w:type="spellStart"/>
      <w:r>
        <w:rPr>
          <w:rFonts w:asciiTheme="minorHAnsi" w:hAnsiTheme="minorHAnsi"/>
          <w:b/>
          <w:sz w:val="22"/>
          <w:szCs w:val="22"/>
          <w:u w:val="single"/>
        </w:rPr>
        <w:t>Miey</w:t>
      </w:r>
      <w:proofErr w:type="spellEnd"/>
      <w:r>
        <w:rPr>
          <w:rFonts w:asciiTheme="minorHAnsi" w:hAnsiTheme="minorHAnsi"/>
          <w:b/>
          <w:sz w:val="22"/>
          <w:szCs w:val="22"/>
          <w:u w:val="single"/>
        </w:rPr>
        <w:t xml:space="preserve"> de Béarn</w:t>
      </w:r>
      <w:r w:rsidR="00F43B0A">
        <w:rPr>
          <w:rFonts w:asciiTheme="minorHAnsi" w:hAnsiTheme="minorHAnsi"/>
          <w:b/>
          <w:sz w:val="22"/>
          <w:szCs w:val="22"/>
          <w:u w:val="single"/>
        </w:rPr>
        <w:t>:</w:t>
      </w:r>
    </w:p>
    <w:p w:rsidR="00267124" w:rsidRDefault="00267124" w:rsidP="001B0545">
      <w:pPr>
        <w:widowControl w:val="0"/>
        <w:autoSpaceDE w:val="0"/>
        <w:spacing w:after="0" w:line="240" w:lineRule="auto"/>
        <w:jc w:val="both"/>
        <w:rPr>
          <w:rFonts w:asciiTheme="minorHAnsi" w:hAnsiTheme="minorHAnsi" w:cstheme="minorHAnsi"/>
        </w:rPr>
      </w:pPr>
      <w:r w:rsidRPr="00267124">
        <w:rPr>
          <w:rFonts w:asciiTheme="minorHAnsi" w:hAnsiTheme="minorHAnsi" w:cstheme="minorHAnsi"/>
        </w:rPr>
        <w:t xml:space="preserve">Monsieur le Maire expose que dans le cadre du contrat territorial passé entre le Département des Pyrénées Atlantiques et les communes de l’ancienne Communauté de Communes du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une enveloppe financière avait été attribuée au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pour les travaux de voirie et la construction d’un Accueil de loisirs Sans Hébergement ALSH sur la commune d’Artiguelouve.</w:t>
      </w:r>
    </w:p>
    <w:p w:rsidR="00267124" w:rsidRDefault="00267124" w:rsidP="001B0545">
      <w:pPr>
        <w:widowControl w:val="0"/>
        <w:autoSpaceDE w:val="0"/>
        <w:spacing w:after="0" w:line="240" w:lineRule="auto"/>
        <w:jc w:val="both"/>
        <w:rPr>
          <w:rFonts w:asciiTheme="minorHAnsi" w:hAnsiTheme="minorHAnsi" w:cstheme="minorHAnsi"/>
        </w:rPr>
      </w:pPr>
      <w:r w:rsidRPr="00267124">
        <w:rPr>
          <w:rFonts w:asciiTheme="minorHAnsi" w:hAnsiTheme="minorHAnsi" w:cstheme="minorHAnsi"/>
        </w:rPr>
        <w:t xml:space="preserve">Suite à la fusion au 01 Janvier 2017 de la communauté d’Agglomération et d’une partie des communes de la Communauté de Communes du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la Communauté d’Agglomération Pau Béarn Pyrénées a perçu le solde de ces subventions.</w:t>
      </w:r>
    </w:p>
    <w:p w:rsidR="00267124" w:rsidRPr="0056648A" w:rsidRDefault="00267124" w:rsidP="001B0545">
      <w:pPr>
        <w:widowControl w:val="0"/>
        <w:autoSpaceDE w:val="0"/>
        <w:spacing w:line="240" w:lineRule="auto"/>
        <w:jc w:val="both"/>
      </w:pPr>
      <w:r w:rsidRPr="00267124">
        <w:rPr>
          <w:rFonts w:asciiTheme="minorHAnsi" w:hAnsiTheme="minorHAnsi" w:cstheme="minorHAnsi"/>
        </w:rPr>
        <w:t xml:space="preserve">En ce qui concerne la voirie communale, la compétence a été restituée aux communes, il y a donc lieu de restituer aux communes de l’ancien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le solde de subvention d’un montant de 79 345 € perçu par la Communauté d’Agglomération de Pau en le répartissant par commune en fonction du linéaire de voirie </w:t>
      </w:r>
      <w:bookmarkStart w:id="2" w:name="_Hlk516059208"/>
      <w:r w:rsidRPr="00267124">
        <w:rPr>
          <w:rFonts w:asciiTheme="minorHAnsi" w:hAnsiTheme="minorHAnsi" w:cstheme="minorHAnsi"/>
        </w:rPr>
        <w:t>suivant le tableau ci-dessous.</w:t>
      </w:r>
      <w:bookmarkEnd w:id="2"/>
      <w:r w:rsidRPr="0056648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569"/>
        <w:gridCol w:w="1843"/>
        <w:gridCol w:w="2126"/>
        <w:gridCol w:w="2693"/>
      </w:tblGrid>
      <w:tr w:rsidR="00267124" w:rsidTr="001D41CB">
        <w:trPr>
          <w:trHeight w:val="583"/>
        </w:trPr>
        <w:tc>
          <w:tcPr>
            <w:tcW w:w="2083" w:type="dxa"/>
            <w:shd w:val="clear" w:color="auto" w:fill="auto"/>
            <w:vAlign w:val="center"/>
          </w:tcPr>
          <w:p w:rsidR="00267124" w:rsidRPr="001D41CB" w:rsidRDefault="00267124" w:rsidP="00267124">
            <w:pPr>
              <w:widowControl w:val="0"/>
              <w:autoSpaceDE w:val="0"/>
              <w:spacing w:after="0"/>
              <w:jc w:val="center"/>
              <w:rPr>
                <w:rFonts w:asciiTheme="minorHAnsi" w:hAnsiTheme="minorHAnsi" w:cstheme="minorHAnsi"/>
                <w:b/>
                <w:sz w:val="16"/>
                <w:szCs w:val="16"/>
              </w:rPr>
            </w:pPr>
            <w:bookmarkStart w:id="3" w:name="_Hlk516059226"/>
            <w:r w:rsidRPr="001D41CB">
              <w:rPr>
                <w:rFonts w:asciiTheme="minorHAnsi" w:hAnsiTheme="minorHAnsi" w:cstheme="minorHAnsi"/>
                <w:b/>
                <w:sz w:val="16"/>
                <w:szCs w:val="16"/>
              </w:rPr>
              <w:t>COMMUNES</w:t>
            </w:r>
          </w:p>
        </w:tc>
        <w:tc>
          <w:tcPr>
            <w:tcW w:w="1569" w:type="dxa"/>
            <w:shd w:val="clear" w:color="auto" w:fill="auto"/>
            <w:vAlign w:val="center"/>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KM VOIRIE</w:t>
            </w:r>
          </w:p>
        </w:tc>
        <w:tc>
          <w:tcPr>
            <w:tcW w:w="1843" w:type="dxa"/>
            <w:shd w:val="clear" w:color="auto" w:fill="auto"/>
            <w:vAlign w:val="center"/>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Sommes restituées</w:t>
            </w:r>
          </w:p>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Au titre de la voirie</w:t>
            </w:r>
          </w:p>
        </w:tc>
        <w:tc>
          <w:tcPr>
            <w:tcW w:w="2126" w:type="dxa"/>
            <w:shd w:val="clear" w:color="auto" w:fill="auto"/>
            <w:vAlign w:val="center"/>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Clé de répartition</w:t>
            </w:r>
          </w:p>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En %</w:t>
            </w:r>
          </w:p>
        </w:tc>
        <w:tc>
          <w:tcPr>
            <w:tcW w:w="2693" w:type="dxa"/>
            <w:shd w:val="clear" w:color="auto" w:fill="auto"/>
            <w:vAlign w:val="center"/>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Reversement solde</w:t>
            </w:r>
          </w:p>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Subvention CD</w:t>
            </w:r>
          </w:p>
        </w:tc>
      </w:tr>
      <w:tr w:rsidR="00267124" w:rsidTr="001D41CB">
        <w:trPr>
          <w:trHeight w:val="265"/>
        </w:trPr>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ARBUS</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21.9</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61 931.44</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9.17</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7 276.27</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ARTIGUELOUVE</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18.6</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52 722.09</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7.81</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6 194.29</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AUBERTIN</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27.1</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76 485.59</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11.33</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8 986.23</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AUSSEVIELLE</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8.6</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24 421.72</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3.62</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2 869.28</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 xml:space="preserve">BEYRIE </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6.1</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17 260.46</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2.56</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2 027.92</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BOUGARBER</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12.1</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34 181.93</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5.06</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4 016.01</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CAUBIOS LOOS</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12.2</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34 506.80</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5.10</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4 054.18</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DENGUIN</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26.3</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74 381.00</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11.01</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8 738.96</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LAROIN</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20.7</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58 575.39</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8.67</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6 881.97</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MOMAS</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18.7</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52 727.74</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7.81</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6 194.94</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POEY LESCAR</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16.3</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46 176.68</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6.84</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5 425.26</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ST FAUST</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22.0</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62 035.96</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9.19</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7 288.55</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SIROS</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6.0</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16 949.72</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2.50</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1 991.40</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sz w:val="16"/>
                <w:szCs w:val="16"/>
              </w:rPr>
            </w:pPr>
            <w:r w:rsidRPr="001D41CB">
              <w:rPr>
                <w:rFonts w:asciiTheme="minorHAnsi" w:hAnsiTheme="minorHAnsi" w:cstheme="minorHAnsi"/>
                <w:sz w:val="16"/>
                <w:szCs w:val="16"/>
              </w:rPr>
              <w:t>UZEIN</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22.3</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62 982.32</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9.33</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sz w:val="16"/>
                <w:szCs w:val="16"/>
              </w:rPr>
            </w:pPr>
            <w:r w:rsidRPr="001D41CB">
              <w:rPr>
                <w:rFonts w:asciiTheme="minorHAnsi" w:hAnsiTheme="minorHAnsi" w:cstheme="minorHAnsi"/>
                <w:sz w:val="16"/>
                <w:szCs w:val="16"/>
              </w:rPr>
              <w:t>7 399.74</w:t>
            </w:r>
          </w:p>
        </w:tc>
      </w:tr>
      <w:tr w:rsidR="00267124" w:rsidTr="001D41CB">
        <w:tc>
          <w:tcPr>
            <w:tcW w:w="2083" w:type="dxa"/>
            <w:shd w:val="clear" w:color="auto" w:fill="auto"/>
          </w:tcPr>
          <w:p w:rsidR="00267124" w:rsidRPr="001D41CB" w:rsidRDefault="00267124" w:rsidP="00267124">
            <w:pPr>
              <w:widowControl w:val="0"/>
              <w:autoSpaceDE w:val="0"/>
              <w:spacing w:after="0"/>
              <w:jc w:val="both"/>
              <w:rPr>
                <w:rFonts w:asciiTheme="minorHAnsi" w:hAnsiTheme="minorHAnsi" w:cstheme="minorHAnsi"/>
                <w:b/>
                <w:sz w:val="16"/>
                <w:szCs w:val="16"/>
              </w:rPr>
            </w:pPr>
            <w:r w:rsidRPr="001D41CB">
              <w:rPr>
                <w:rFonts w:asciiTheme="minorHAnsi" w:hAnsiTheme="minorHAnsi" w:cstheme="minorHAnsi"/>
                <w:b/>
                <w:sz w:val="16"/>
                <w:szCs w:val="16"/>
              </w:rPr>
              <w:t>TOTAL</w:t>
            </w:r>
          </w:p>
        </w:tc>
        <w:tc>
          <w:tcPr>
            <w:tcW w:w="1569" w:type="dxa"/>
            <w:shd w:val="clear" w:color="auto" w:fill="auto"/>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238.9</w:t>
            </w:r>
          </w:p>
        </w:tc>
        <w:tc>
          <w:tcPr>
            <w:tcW w:w="1843" w:type="dxa"/>
            <w:shd w:val="clear" w:color="auto" w:fill="auto"/>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675 338.84</w:t>
            </w:r>
          </w:p>
        </w:tc>
        <w:tc>
          <w:tcPr>
            <w:tcW w:w="2126" w:type="dxa"/>
            <w:shd w:val="clear" w:color="auto" w:fill="auto"/>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100.00</w:t>
            </w:r>
          </w:p>
        </w:tc>
        <w:tc>
          <w:tcPr>
            <w:tcW w:w="2693" w:type="dxa"/>
            <w:shd w:val="clear" w:color="auto" w:fill="auto"/>
          </w:tcPr>
          <w:p w:rsidR="00267124" w:rsidRPr="001D41CB" w:rsidRDefault="00267124" w:rsidP="00267124">
            <w:pPr>
              <w:widowControl w:val="0"/>
              <w:autoSpaceDE w:val="0"/>
              <w:spacing w:after="0"/>
              <w:jc w:val="center"/>
              <w:rPr>
                <w:rFonts w:asciiTheme="minorHAnsi" w:hAnsiTheme="minorHAnsi" w:cstheme="minorHAnsi"/>
                <w:b/>
                <w:sz w:val="16"/>
                <w:szCs w:val="16"/>
              </w:rPr>
            </w:pPr>
            <w:r w:rsidRPr="001D41CB">
              <w:rPr>
                <w:rFonts w:asciiTheme="minorHAnsi" w:hAnsiTheme="minorHAnsi" w:cstheme="minorHAnsi"/>
                <w:b/>
                <w:sz w:val="16"/>
                <w:szCs w:val="16"/>
              </w:rPr>
              <w:t>79 345.00</w:t>
            </w:r>
          </w:p>
        </w:tc>
      </w:tr>
      <w:bookmarkEnd w:id="3"/>
    </w:tbl>
    <w:p w:rsidR="001B0545" w:rsidRDefault="001B0545" w:rsidP="00267124">
      <w:pPr>
        <w:widowControl w:val="0"/>
        <w:autoSpaceDE w:val="0"/>
        <w:spacing w:after="0"/>
        <w:jc w:val="both"/>
        <w:rPr>
          <w:rFonts w:cs="Calibri"/>
        </w:rPr>
      </w:pPr>
    </w:p>
    <w:p w:rsidR="00267124" w:rsidRDefault="00267124" w:rsidP="00267124">
      <w:pPr>
        <w:widowControl w:val="0"/>
        <w:autoSpaceDE w:val="0"/>
        <w:spacing w:after="0"/>
        <w:jc w:val="both"/>
      </w:pPr>
      <w:r w:rsidRPr="00267124">
        <w:rPr>
          <w:rFonts w:cs="Calibri"/>
        </w:rPr>
        <w:t>En ce qui concerne la construction de l’Accueil de loisirs Sans Hébergement ALSH sur la commune d’Artiguelouve, le solde de la subvention perçue par la Communauté d’Agglomération Pau Béarn Pyrénées se monte à 98 251.07 €. La clé de reversement proposée tient compte du potentiel fiscal et de la population valeur INSEE 2017 et d’une répartition solidaire entre les 14 communes suivant le tableau ci-dessous.</w:t>
      </w:r>
    </w:p>
    <w:tbl>
      <w:tblPr>
        <w:tblpPr w:leftFromText="141" w:rightFromText="141" w:vertAnchor="text" w:horzAnchor="margin" w:tblpY="47"/>
        <w:tblW w:w="9993" w:type="dxa"/>
        <w:tblCellMar>
          <w:left w:w="70" w:type="dxa"/>
          <w:right w:w="70" w:type="dxa"/>
        </w:tblCellMar>
        <w:tblLook w:val="04A0" w:firstRow="1" w:lastRow="0" w:firstColumn="1" w:lastColumn="0" w:noHBand="0" w:noVBand="1"/>
      </w:tblPr>
      <w:tblGrid>
        <w:gridCol w:w="1206"/>
        <w:gridCol w:w="1699"/>
        <w:gridCol w:w="993"/>
        <w:gridCol w:w="992"/>
        <w:gridCol w:w="992"/>
        <w:gridCol w:w="1276"/>
        <w:gridCol w:w="567"/>
        <w:gridCol w:w="992"/>
        <w:gridCol w:w="1276"/>
      </w:tblGrid>
      <w:tr w:rsidR="00267124" w:rsidRPr="00F15CBF" w:rsidTr="00E47E66">
        <w:trPr>
          <w:trHeight w:val="610"/>
        </w:trPr>
        <w:tc>
          <w:tcPr>
            <w:tcW w:w="1206" w:type="dxa"/>
            <w:vMerge w:val="restart"/>
            <w:tcBorders>
              <w:top w:val="single" w:sz="4" w:space="0" w:color="auto"/>
              <w:left w:val="single" w:sz="4" w:space="0" w:color="auto"/>
              <w:bottom w:val="nil"/>
              <w:right w:val="single" w:sz="4" w:space="0" w:color="auto"/>
            </w:tcBorders>
            <w:shd w:val="clear" w:color="auto" w:fill="auto"/>
            <w:vAlign w:val="center"/>
            <w:hideMark/>
          </w:tcPr>
          <w:p w:rsidR="00267124" w:rsidRPr="00F15CBF" w:rsidRDefault="00267124" w:rsidP="00267124">
            <w:pPr>
              <w:spacing w:after="0"/>
              <w:jc w:val="center"/>
              <w:rPr>
                <w:rFonts w:ascii="Albertus Medium" w:hAnsi="Albertus Medium" w:cs="Aharoni"/>
                <w:b/>
                <w:bCs/>
                <w:color w:val="000000"/>
                <w:sz w:val="16"/>
                <w:szCs w:val="16"/>
              </w:rPr>
            </w:pPr>
            <w:r w:rsidRPr="00F15CBF">
              <w:rPr>
                <w:rFonts w:ascii="Albertus Medium" w:hAnsi="Albertus Medium" w:cs="Aharoni"/>
                <w:b/>
                <w:bCs/>
                <w:color w:val="000000"/>
                <w:sz w:val="16"/>
                <w:szCs w:val="16"/>
              </w:rPr>
              <w:lastRenderedPageBreak/>
              <w:t>COMMUNES</w:t>
            </w:r>
          </w:p>
        </w:tc>
        <w:tc>
          <w:tcPr>
            <w:tcW w:w="1699" w:type="dxa"/>
            <w:vMerge w:val="restart"/>
            <w:tcBorders>
              <w:top w:val="single" w:sz="4" w:space="0" w:color="auto"/>
              <w:left w:val="nil"/>
              <w:bottom w:val="nil"/>
              <w:right w:val="single" w:sz="4" w:space="0" w:color="auto"/>
            </w:tcBorders>
            <w:shd w:val="clear" w:color="auto" w:fill="auto"/>
            <w:vAlign w:val="center"/>
            <w:hideMark/>
          </w:tcPr>
          <w:p w:rsidR="00267124" w:rsidRPr="00F15CBF" w:rsidRDefault="00267124" w:rsidP="00267124">
            <w:pPr>
              <w:spacing w:after="0"/>
              <w:jc w:val="center"/>
              <w:rPr>
                <w:rFonts w:ascii="Albertus Medium" w:hAnsi="Albertus Medium" w:cs="Aharoni"/>
                <w:b/>
                <w:bCs/>
                <w:color w:val="000000"/>
                <w:sz w:val="16"/>
                <w:szCs w:val="16"/>
              </w:rPr>
            </w:pPr>
            <w:r w:rsidRPr="00F15CBF">
              <w:rPr>
                <w:rFonts w:ascii="Albertus Medium" w:hAnsi="Albertus Medium" w:cs="Aharoni"/>
                <w:b/>
                <w:bCs/>
                <w:color w:val="000000"/>
                <w:sz w:val="16"/>
                <w:szCs w:val="16"/>
              </w:rPr>
              <w:t>Potentiel Financier</w:t>
            </w:r>
          </w:p>
        </w:tc>
        <w:tc>
          <w:tcPr>
            <w:tcW w:w="993" w:type="dxa"/>
            <w:vMerge w:val="restart"/>
            <w:tcBorders>
              <w:top w:val="single" w:sz="4" w:space="0" w:color="auto"/>
              <w:left w:val="nil"/>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w:t>
            </w:r>
          </w:p>
        </w:tc>
        <w:tc>
          <w:tcPr>
            <w:tcW w:w="992" w:type="dxa"/>
            <w:vMerge w:val="restart"/>
            <w:tcBorders>
              <w:top w:val="single" w:sz="4" w:space="0" w:color="auto"/>
              <w:left w:val="nil"/>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Population</w:t>
            </w:r>
          </w:p>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INSEE 2017</w:t>
            </w:r>
          </w:p>
        </w:tc>
        <w:tc>
          <w:tcPr>
            <w:tcW w:w="992" w:type="dxa"/>
            <w:tcBorders>
              <w:top w:val="single" w:sz="4" w:space="0" w:color="auto"/>
              <w:left w:val="nil"/>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w:t>
            </w:r>
          </w:p>
        </w:tc>
        <w:tc>
          <w:tcPr>
            <w:tcW w:w="1276" w:type="dxa"/>
            <w:vMerge w:val="restart"/>
            <w:tcBorders>
              <w:top w:val="single" w:sz="4" w:space="0" w:color="auto"/>
              <w:left w:val="nil"/>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Solidarité</w:t>
            </w:r>
          </w:p>
        </w:tc>
        <w:tc>
          <w:tcPr>
            <w:tcW w:w="567" w:type="dxa"/>
            <w:tcBorders>
              <w:top w:val="single" w:sz="4" w:space="0" w:color="auto"/>
              <w:left w:val="nil"/>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w:t>
            </w:r>
          </w:p>
        </w:tc>
        <w:tc>
          <w:tcPr>
            <w:tcW w:w="992" w:type="dxa"/>
            <w:tcBorders>
              <w:top w:val="single" w:sz="4" w:space="0" w:color="auto"/>
              <w:left w:val="nil"/>
              <w:bottom w:val="nil"/>
              <w:right w:val="nil"/>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 Moyen</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Répartition</w:t>
            </w:r>
          </w:p>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Subvention</w:t>
            </w:r>
          </w:p>
          <w:p w:rsidR="00267124" w:rsidRPr="00F15CBF" w:rsidRDefault="00267124" w:rsidP="00267124">
            <w:pPr>
              <w:spacing w:after="0"/>
              <w:jc w:val="center"/>
              <w:rPr>
                <w:rFonts w:cs="Aharoni"/>
                <w:b/>
                <w:bCs/>
                <w:color w:val="000000"/>
                <w:sz w:val="16"/>
                <w:szCs w:val="16"/>
              </w:rPr>
            </w:pPr>
            <w:r w:rsidRPr="00F15CBF">
              <w:rPr>
                <w:rFonts w:cs="Aharoni"/>
                <w:b/>
                <w:bCs/>
                <w:color w:val="000000"/>
                <w:sz w:val="16"/>
                <w:szCs w:val="16"/>
              </w:rPr>
              <w:t>98 251,07 €</w:t>
            </w:r>
          </w:p>
        </w:tc>
      </w:tr>
      <w:tr w:rsidR="00267124" w:rsidRPr="00F15CBF" w:rsidTr="00E47E66">
        <w:trPr>
          <w:trHeight w:val="89"/>
        </w:trPr>
        <w:tc>
          <w:tcPr>
            <w:tcW w:w="1206" w:type="dxa"/>
            <w:vMerge/>
            <w:tcBorders>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lbertus Medium" w:hAnsi="Albertus Medium" w:cs="Aharoni"/>
                <w:b/>
                <w:bCs/>
                <w:color w:val="000000"/>
                <w:sz w:val="16"/>
                <w:szCs w:val="16"/>
              </w:rPr>
            </w:pPr>
          </w:p>
        </w:tc>
        <w:tc>
          <w:tcPr>
            <w:tcW w:w="1699" w:type="dxa"/>
            <w:vMerge/>
            <w:tcBorders>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lbertus Medium" w:hAnsi="Albertus Medium" w:cs="Aharoni"/>
                <w:b/>
                <w:bCs/>
                <w:color w:val="000000"/>
                <w:sz w:val="16"/>
                <w:szCs w:val="16"/>
              </w:rPr>
            </w:pPr>
          </w:p>
        </w:tc>
        <w:tc>
          <w:tcPr>
            <w:tcW w:w="993" w:type="dxa"/>
            <w:vMerge/>
            <w:tcBorders>
              <w:left w:val="nil"/>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992" w:type="dxa"/>
            <w:vMerge/>
            <w:tcBorders>
              <w:left w:val="nil"/>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1276" w:type="dxa"/>
            <w:vMerge/>
            <w:tcBorders>
              <w:left w:val="nil"/>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992" w:type="dxa"/>
            <w:tcBorders>
              <w:top w:val="nil"/>
              <w:left w:val="nil"/>
              <w:bottom w:val="single" w:sz="4" w:space="0" w:color="auto"/>
              <w:right w:val="nil"/>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267124" w:rsidRPr="00F15CBF" w:rsidRDefault="00267124" w:rsidP="00267124">
            <w:pPr>
              <w:spacing w:after="0"/>
              <w:jc w:val="center"/>
              <w:rPr>
                <w:rFonts w:cs="Aharoni"/>
                <w:b/>
                <w:bCs/>
                <w:color w:val="000000"/>
                <w:sz w:val="16"/>
                <w:szCs w:val="16"/>
              </w:rPr>
            </w:pP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ARBUS</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779 808,00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8,08</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1152</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8,54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7,92</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7 784,80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ARTIGUELOUVE</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1 200 257,00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12,44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1620</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12,02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10,53</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10 348,88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AUBERTIN</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488 623,00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5,06</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652</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4,84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5,68</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5 581,78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AUSSEVIELLE</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481 814,00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4,99</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787</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5,84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5,99</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5 886,61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 xml:space="preserve">BEYRIE </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128 822,00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1,34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1,48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3,32</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3 262,44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BOUGARBER</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544 661,00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5,65</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854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6,33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6,40</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6 262,70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CAUBIOS LOOS</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344 688,00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3,57</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513</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3,81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4,84</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4 755,5</w:t>
            </w:r>
            <w:r>
              <w:rPr>
                <w:rFonts w:ascii="Agency FB" w:hAnsi="Agency FB" w:cs="Aharoni"/>
                <w:color w:val="000000"/>
                <w:sz w:val="18"/>
                <w:szCs w:val="18"/>
              </w:rPr>
              <w:t>0</w:t>
            </w:r>
            <w:r w:rsidRPr="00F15CBF">
              <w:rPr>
                <w:rFonts w:ascii="Agency FB" w:hAnsi="Agency FB" w:cs="Aharoni"/>
                <w:color w:val="000000"/>
                <w:sz w:val="18"/>
                <w:szCs w:val="18"/>
              </w:rPr>
              <w:t xml:space="preserve">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DENGUIN</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1 346 522,00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13,96</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1748</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12,97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11,35</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11 156,31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LAROIN</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750 089,00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7,77</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1036</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7,68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7,53</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7 402,16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MOMAS</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323 390,00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3,35</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564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4,18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4,89</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4 807,12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POEY LESCAR</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1 199 808,00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12,44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1599</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11,86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10,48</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10 296,34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ST FAUST</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525 382,00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5,45</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763</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5,66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6,08</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5 976,20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SIROS</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457 014,00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4,74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5,34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5,74</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5 6</w:t>
            </w:r>
            <w:r>
              <w:rPr>
                <w:rFonts w:ascii="Agency FB" w:hAnsi="Agency FB" w:cs="Aharoni"/>
                <w:color w:val="000000"/>
                <w:sz w:val="18"/>
                <w:szCs w:val="18"/>
              </w:rPr>
              <w:t>3</w:t>
            </w:r>
            <w:r w:rsidRPr="00F15CBF">
              <w:rPr>
                <w:rFonts w:ascii="Agency FB" w:hAnsi="Agency FB" w:cs="Aharoni"/>
                <w:color w:val="000000"/>
                <w:sz w:val="18"/>
                <w:szCs w:val="18"/>
              </w:rPr>
              <w:t xml:space="preserve">9,67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color w:val="000000"/>
                <w:sz w:val="18"/>
                <w:szCs w:val="18"/>
              </w:rPr>
            </w:pPr>
            <w:r w:rsidRPr="00F15CBF">
              <w:rPr>
                <w:rFonts w:ascii="Agency FB" w:hAnsi="Agency FB" w:cs="Aharoni"/>
                <w:color w:val="000000"/>
                <w:sz w:val="18"/>
                <w:szCs w:val="18"/>
              </w:rPr>
              <w:t>UZEIN</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1 077 171,00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11,16</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1274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9,45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xml:space="preserve">               7 017,93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7,14</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9,25</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color w:val="000000"/>
                <w:sz w:val="18"/>
                <w:szCs w:val="18"/>
              </w:rPr>
            </w:pPr>
            <w:r w:rsidRPr="00F15CBF">
              <w:rPr>
                <w:rFonts w:ascii="Agency FB" w:hAnsi="Agency FB" w:cs="Aharoni"/>
                <w:color w:val="000000"/>
                <w:sz w:val="18"/>
                <w:szCs w:val="18"/>
              </w:rPr>
              <w:t xml:space="preserve">                9 09</w:t>
            </w:r>
            <w:r>
              <w:rPr>
                <w:rFonts w:ascii="Agency FB" w:hAnsi="Agency FB" w:cs="Aharoni"/>
                <w:color w:val="000000"/>
                <w:sz w:val="18"/>
                <w:szCs w:val="18"/>
              </w:rPr>
              <w:t>0</w:t>
            </w:r>
            <w:r w:rsidRPr="00F15CBF">
              <w:rPr>
                <w:rFonts w:ascii="Agency FB" w:hAnsi="Agency FB" w:cs="Aharoni"/>
                <w:color w:val="000000"/>
                <w:sz w:val="18"/>
                <w:szCs w:val="18"/>
              </w:rPr>
              <w:t xml:space="preserve">,56   </w:t>
            </w:r>
          </w:p>
        </w:tc>
      </w:tr>
      <w:tr w:rsidR="00267124" w:rsidRPr="00F15CBF" w:rsidTr="00E47E66">
        <w:trPr>
          <w:trHeight w:val="30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267124" w:rsidRPr="00F15CBF" w:rsidRDefault="00267124" w:rsidP="00267124">
            <w:pPr>
              <w:spacing w:after="0"/>
              <w:jc w:val="both"/>
              <w:rPr>
                <w:rFonts w:ascii="Agency FB" w:hAnsi="Agency FB" w:cs="Aharoni"/>
                <w:b/>
                <w:bCs/>
                <w:color w:val="000000"/>
                <w:sz w:val="18"/>
                <w:szCs w:val="18"/>
              </w:rPr>
            </w:pPr>
            <w:r w:rsidRPr="00F15CBF">
              <w:rPr>
                <w:rFonts w:ascii="Agency FB" w:hAnsi="Agency FB" w:cs="Aharoni"/>
                <w:b/>
                <w:bCs/>
                <w:color w:val="000000"/>
                <w:sz w:val="18"/>
                <w:szCs w:val="18"/>
              </w:rPr>
              <w:t>TOTAL</w:t>
            </w:r>
          </w:p>
        </w:tc>
        <w:tc>
          <w:tcPr>
            <w:tcW w:w="1699" w:type="dxa"/>
            <w:tcBorders>
              <w:top w:val="nil"/>
              <w:left w:val="nil"/>
              <w:bottom w:val="single" w:sz="4" w:space="0" w:color="auto"/>
              <w:right w:val="single" w:sz="4" w:space="0" w:color="auto"/>
            </w:tcBorders>
            <w:shd w:val="clear" w:color="auto" w:fill="auto"/>
            <w:vAlign w:val="center"/>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 xml:space="preserve">     9 648 049,00   </w:t>
            </w:r>
          </w:p>
        </w:tc>
        <w:tc>
          <w:tcPr>
            <w:tcW w:w="993"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12 482</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 xml:space="preserve">          100,00   </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b/>
                <w:bCs/>
                <w:color w:val="000000"/>
                <w:sz w:val="18"/>
                <w:szCs w:val="18"/>
              </w:rPr>
            </w:pPr>
            <w:r w:rsidRPr="00F15CBF">
              <w:rPr>
                <w:rFonts w:ascii="Agency FB" w:hAnsi="Agency FB" w:cs="Aharoni"/>
                <w:b/>
                <w:bCs/>
                <w:color w:val="000000"/>
                <w:sz w:val="18"/>
                <w:szCs w:val="18"/>
              </w:rPr>
              <w:t xml:space="preserve">            98 251,02   </w:t>
            </w:r>
          </w:p>
        </w:tc>
        <w:tc>
          <w:tcPr>
            <w:tcW w:w="567"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rPr>
                <w:rFonts w:ascii="Agency FB" w:hAnsi="Agency FB" w:cs="Aharoni"/>
                <w:color w:val="000000"/>
                <w:sz w:val="18"/>
                <w:szCs w:val="18"/>
              </w:rPr>
            </w:pPr>
            <w:r w:rsidRPr="00F15CBF">
              <w:rPr>
                <w:rFonts w:ascii="Agency FB" w:hAnsi="Agency FB" w:cs="Aharon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267124" w:rsidRPr="00F15CBF" w:rsidRDefault="00267124" w:rsidP="00267124">
            <w:pPr>
              <w:spacing w:after="0"/>
              <w:jc w:val="center"/>
              <w:rPr>
                <w:rFonts w:ascii="Agency FB" w:hAnsi="Agency FB" w:cs="Aharoni"/>
                <w:b/>
                <w:bCs/>
                <w:color w:val="000000"/>
                <w:sz w:val="18"/>
                <w:szCs w:val="18"/>
              </w:rPr>
            </w:pPr>
            <w:r w:rsidRPr="00F15CBF">
              <w:rPr>
                <w:rFonts w:ascii="Agency FB" w:hAnsi="Agency FB" w:cs="Aharoni"/>
                <w:b/>
                <w:bCs/>
                <w:color w:val="000000"/>
                <w:sz w:val="18"/>
                <w:szCs w:val="18"/>
              </w:rPr>
              <w:t xml:space="preserve">             </w:t>
            </w:r>
            <w:r>
              <w:rPr>
                <w:rFonts w:ascii="Agency FB" w:hAnsi="Agency FB" w:cs="Aharoni"/>
                <w:b/>
                <w:bCs/>
                <w:color w:val="000000"/>
                <w:sz w:val="18"/>
                <w:szCs w:val="18"/>
              </w:rPr>
              <w:t>98251.07</w:t>
            </w:r>
          </w:p>
        </w:tc>
      </w:tr>
    </w:tbl>
    <w:p w:rsidR="00267124" w:rsidRDefault="00267124" w:rsidP="00267124">
      <w:pPr>
        <w:pStyle w:val="Paragraphedeliste"/>
        <w:widowControl w:val="0"/>
        <w:autoSpaceDE w:val="0"/>
        <w:ind w:left="720"/>
        <w:jc w:val="both"/>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267124" w:rsidRDefault="00267124" w:rsidP="004E279E">
      <w:pPr>
        <w:spacing w:after="0" w:line="240" w:lineRule="auto"/>
        <w:ind w:left="284" w:hanging="284"/>
        <w:rPr>
          <w:rFonts w:cstheme="minorHAnsi"/>
          <w:b/>
          <w:bCs/>
        </w:rPr>
      </w:pPr>
    </w:p>
    <w:p w:rsidR="004E279E" w:rsidRDefault="004E279E" w:rsidP="004E279E">
      <w:pPr>
        <w:spacing w:after="0" w:line="240" w:lineRule="auto"/>
        <w:ind w:left="284" w:hanging="284"/>
      </w:pPr>
      <w:r>
        <w:rPr>
          <w:rFonts w:cstheme="minorHAnsi"/>
          <w:b/>
          <w:bCs/>
        </w:rPr>
        <w:t xml:space="preserve">→ </w:t>
      </w:r>
      <w:r w:rsidR="00F43B0A">
        <w:rPr>
          <w:rFonts w:cstheme="minorHAnsi"/>
          <w:b/>
          <w:bCs/>
        </w:rPr>
        <w:t>P</w:t>
      </w:r>
      <w:r w:rsidR="006A7E7E">
        <w:rPr>
          <w:rFonts w:cstheme="minorHAnsi"/>
          <w:b/>
          <w:bCs/>
        </w:rPr>
        <w:t>roposition</w:t>
      </w:r>
      <w:r w:rsidR="00F43B0A">
        <w:rPr>
          <w:rFonts w:cstheme="minorHAnsi"/>
          <w:b/>
          <w:bCs/>
        </w:rPr>
        <w:t xml:space="preserve"> adopté</w:t>
      </w:r>
      <w:r w:rsidR="006A7E7E">
        <w:rPr>
          <w:rFonts w:cstheme="minorHAnsi"/>
          <w:b/>
          <w:bCs/>
        </w:rPr>
        <w:t>e</w:t>
      </w:r>
      <w:r>
        <w:rPr>
          <w:rFonts w:cstheme="minorHAnsi"/>
          <w:b/>
          <w:bCs/>
        </w:rPr>
        <w:t xml:space="preserve"> à l’unanimité.</w:t>
      </w:r>
    </w:p>
    <w:p w:rsidR="004E279E" w:rsidRDefault="004E279E" w:rsidP="004E279E">
      <w:pPr>
        <w:pStyle w:val="Corpsdetexte"/>
        <w:spacing w:after="0"/>
        <w:ind w:left="284"/>
        <w:jc w:val="both"/>
        <w:rPr>
          <w:rFonts w:asciiTheme="minorHAnsi" w:hAnsiTheme="minorHAnsi"/>
          <w:b/>
          <w:szCs w:val="24"/>
          <w:u w:val="single"/>
        </w:rPr>
      </w:pPr>
    </w:p>
    <w:p w:rsidR="00267124" w:rsidRPr="00267124" w:rsidRDefault="00267124" w:rsidP="00267124">
      <w:pPr>
        <w:pStyle w:val="Corpsdetexte"/>
        <w:numPr>
          <w:ilvl w:val="0"/>
          <w:numId w:val="8"/>
        </w:numPr>
        <w:tabs>
          <w:tab w:val="left" w:pos="426"/>
        </w:tabs>
        <w:spacing w:after="0"/>
        <w:ind w:left="284" w:hanging="142"/>
        <w:jc w:val="both"/>
        <w:rPr>
          <w:rFonts w:ascii="Calibri" w:hAnsi="Calibri"/>
          <w:sz w:val="22"/>
          <w:szCs w:val="22"/>
        </w:rPr>
      </w:pPr>
      <w:r w:rsidRPr="001A5325">
        <w:rPr>
          <w:rFonts w:ascii="Calibri" w:hAnsi="Calibri" w:cs="Calibri"/>
          <w:b/>
          <w:bCs/>
          <w:sz w:val="22"/>
          <w:szCs w:val="22"/>
          <w:u w:val="single"/>
        </w:rPr>
        <w:t>Versement d’une dotation de solidarité au Centre de loisirs sans hébergement de la commune d’Uzein</w:t>
      </w:r>
      <w:r>
        <w:rPr>
          <w:rFonts w:ascii="Calibri" w:hAnsi="Calibri" w:cs="Calibri"/>
          <w:b/>
          <w:bCs/>
          <w:sz w:val="22"/>
          <w:szCs w:val="22"/>
          <w:u w:val="single"/>
        </w:rPr>
        <w:t xml:space="preserve"> (ALSH le Petit Prince) :</w:t>
      </w:r>
    </w:p>
    <w:p w:rsidR="00267124" w:rsidRDefault="00267124" w:rsidP="00267124">
      <w:pPr>
        <w:widowControl w:val="0"/>
        <w:autoSpaceDE w:val="0"/>
        <w:spacing w:after="0"/>
        <w:jc w:val="both"/>
        <w:rPr>
          <w:rFonts w:asciiTheme="minorHAnsi" w:hAnsiTheme="minorHAnsi" w:cstheme="minorHAnsi"/>
        </w:rPr>
      </w:pPr>
      <w:r w:rsidRPr="00267124">
        <w:rPr>
          <w:rFonts w:asciiTheme="minorHAnsi" w:hAnsiTheme="minorHAnsi" w:cstheme="minorHAnsi"/>
        </w:rPr>
        <w:t xml:space="preserve">Afin de permettre l’équipement des 3 centres d’Accueil de loisirs Sans Hébergement du territoire du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une subvention de 20 000 € avait été votée par le Conseil de Communauté pour chaque ALSH soit l’Ile aux Enfants d’Artiguelouve, </w:t>
      </w:r>
      <w:proofErr w:type="spellStart"/>
      <w:r w:rsidRPr="00267124">
        <w:rPr>
          <w:rFonts w:asciiTheme="minorHAnsi" w:hAnsiTheme="minorHAnsi" w:cstheme="minorHAnsi"/>
        </w:rPr>
        <w:t>Récr’évasion</w:t>
      </w:r>
      <w:proofErr w:type="spellEnd"/>
      <w:r w:rsidRPr="00267124">
        <w:rPr>
          <w:rFonts w:asciiTheme="minorHAnsi" w:hAnsiTheme="minorHAnsi" w:cstheme="minorHAnsi"/>
        </w:rPr>
        <w:t xml:space="preserve"> de </w:t>
      </w:r>
      <w:proofErr w:type="spellStart"/>
      <w:r w:rsidRPr="00267124">
        <w:rPr>
          <w:rFonts w:asciiTheme="minorHAnsi" w:hAnsiTheme="minorHAnsi" w:cstheme="minorHAnsi"/>
        </w:rPr>
        <w:t>Poey</w:t>
      </w:r>
      <w:proofErr w:type="spellEnd"/>
      <w:r w:rsidRPr="00267124">
        <w:rPr>
          <w:rFonts w:asciiTheme="minorHAnsi" w:hAnsiTheme="minorHAnsi" w:cstheme="minorHAnsi"/>
        </w:rPr>
        <w:t xml:space="preserve"> de Lescar et le Petit Prince d’Uzein.</w:t>
      </w:r>
    </w:p>
    <w:p w:rsidR="00267124" w:rsidRDefault="00267124" w:rsidP="00267124">
      <w:pPr>
        <w:widowControl w:val="0"/>
        <w:autoSpaceDE w:val="0"/>
        <w:spacing w:after="0"/>
        <w:jc w:val="both"/>
        <w:rPr>
          <w:rFonts w:asciiTheme="minorHAnsi" w:hAnsiTheme="minorHAnsi" w:cstheme="minorHAnsi"/>
        </w:rPr>
      </w:pPr>
      <w:r w:rsidRPr="00267124">
        <w:rPr>
          <w:rFonts w:asciiTheme="minorHAnsi" w:hAnsiTheme="minorHAnsi" w:cstheme="minorHAnsi"/>
        </w:rPr>
        <w:t xml:space="preserve">En raison de l’important travail lié de fusion du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avec l’Agglomération de Pau Béarn Pyrénées, l’écriture de versement de la subvention votée à l’ALSH du Petit Prince d’Uzein n’a pas été passée. Afin de corriger cette erreur matérielle, les anciennes communes du </w:t>
      </w:r>
      <w:proofErr w:type="spellStart"/>
      <w:r w:rsidRPr="00267124">
        <w:rPr>
          <w:rFonts w:asciiTheme="minorHAnsi" w:hAnsiTheme="minorHAnsi" w:cstheme="minorHAnsi"/>
        </w:rPr>
        <w:t>Miey</w:t>
      </w:r>
      <w:proofErr w:type="spellEnd"/>
      <w:r w:rsidRPr="00267124">
        <w:rPr>
          <w:rFonts w:asciiTheme="minorHAnsi" w:hAnsiTheme="minorHAnsi" w:cstheme="minorHAnsi"/>
        </w:rPr>
        <w:t xml:space="preserve"> de Béarn sont invitées à reverser la subvention de 20 000 € votée, suivant la clé de répartition suivante.</w:t>
      </w:r>
    </w:p>
    <w:p w:rsidR="00267124" w:rsidRDefault="00267124" w:rsidP="00267124">
      <w:pPr>
        <w:widowControl w:val="0"/>
        <w:autoSpaceDE w:val="0"/>
        <w:spacing w:after="0"/>
        <w:jc w:val="both"/>
      </w:pPr>
      <w:r w:rsidRPr="00267124">
        <w:rPr>
          <w:rFonts w:asciiTheme="minorHAnsi" w:hAnsiTheme="minorHAnsi" w:cstheme="minorHAnsi"/>
        </w:rPr>
        <w:t>La clé de reversement proposée tient compte du potentiel fiscal et de la population valeur INSEE 2017 et d’une répartition solidaire entre les 14 communes suivant le tableau ci-dessous.</w:t>
      </w:r>
    </w:p>
    <w:tbl>
      <w:tblPr>
        <w:tblpPr w:leftFromText="141" w:rightFromText="141" w:vertAnchor="text" w:horzAnchor="margin" w:tblpXSpec="center" w:tblpY="148"/>
        <w:tblW w:w="10135" w:type="dxa"/>
        <w:tblLayout w:type="fixed"/>
        <w:tblCellMar>
          <w:left w:w="70" w:type="dxa"/>
          <w:right w:w="70" w:type="dxa"/>
        </w:tblCellMar>
        <w:tblLook w:val="0000" w:firstRow="0" w:lastRow="0" w:firstColumn="0" w:lastColumn="0" w:noHBand="0" w:noVBand="0"/>
      </w:tblPr>
      <w:tblGrid>
        <w:gridCol w:w="1701"/>
        <w:gridCol w:w="1418"/>
        <w:gridCol w:w="850"/>
        <w:gridCol w:w="921"/>
        <w:gridCol w:w="709"/>
        <w:gridCol w:w="1134"/>
        <w:gridCol w:w="708"/>
        <w:gridCol w:w="993"/>
        <w:gridCol w:w="1701"/>
      </w:tblGrid>
      <w:tr w:rsidR="00267124" w:rsidTr="00A338E6">
        <w:trPr>
          <w:trHeight w:val="422"/>
        </w:trPr>
        <w:tc>
          <w:tcPr>
            <w:tcW w:w="1701" w:type="dxa"/>
            <w:tcBorders>
              <w:top w:val="single" w:sz="4" w:space="0" w:color="auto"/>
              <w:left w:val="single" w:sz="4"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COMMUNES</w:t>
            </w:r>
          </w:p>
        </w:tc>
        <w:tc>
          <w:tcPr>
            <w:tcW w:w="1418"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Potentiel Financier</w:t>
            </w:r>
          </w:p>
        </w:tc>
        <w:tc>
          <w:tcPr>
            <w:tcW w:w="850"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w:t>
            </w:r>
          </w:p>
        </w:tc>
        <w:tc>
          <w:tcPr>
            <w:tcW w:w="921"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Population</w:t>
            </w:r>
          </w:p>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INSEE 2017</w:t>
            </w:r>
          </w:p>
        </w:tc>
        <w:tc>
          <w:tcPr>
            <w:tcW w:w="709"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w:t>
            </w:r>
          </w:p>
        </w:tc>
        <w:tc>
          <w:tcPr>
            <w:tcW w:w="1134"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Solidarité</w:t>
            </w:r>
          </w:p>
        </w:tc>
        <w:tc>
          <w:tcPr>
            <w:tcW w:w="708" w:type="dxa"/>
            <w:tcBorders>
              <w:top w:val="single" w:sz="4" w:space="0" w:color="auto"/>
              <w:left w:val="single" w:sz="6" w:space="0" w:color="auto"/>
              <w:bottom w:val="single" w:sz="4" w:space="0" w:color="auto"/>
              <w:right w:val="single" w:sz="6"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w:t>
            </w:r>
          </w:p>
        </w:tc>
        <w:tc>
          <w:tcPr>
            <w:tcW w:w="993" w:type="dxa"/>
            <w:tcBorders>
              <w:top w:val="single" w:sz="4" w:space="0" w:color="auto"/>
              <w:left w:val="nil"/>
              <w:bottom w:val="single" w:sz="4" w:space="0" w:color="auto"/>
              <w:right w:val="nil"/>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w:t>
            </w:r>
          </w:p>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Moyen</w:t>
            </w:r>
          </w:p>
        </w:tc>
        <w:tc>
          <w:tcPr>
            <w:tcW w:w="1701" w:type="dxa"/>
            <w:tcBorders>
              <w:top w:val="single" w:sz="4" w:space="0" w:color="auto"/>
              <w:left w:val="single" w:sz="6" w:space="0" w:color="auto"/>
              <w:bottom w:val="single" w:sz="4" w:space="0" w:color="auto"/>
              <w:right w:val="single" w:sz="4" w:space="0" w:color="auto"/>
            </w:tcBorders>
            <w:vAlign w:val="center"/>
          </w:tcPr>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Répartition</w:t>
            </w:r>
          </w:p>
          <w:p w:rsidR="00267124" w:rsidRPr="00267124" w:rsidRDefault="00267124" w:rsidP="00A338E6">
            <w:pPr>
              <w:autoSpaceDE w:val="0"/>
              <w:autoSpaceDN w:val="0"/>
              <w:adjustRightInd w:val="0"/>
              <w:spacing w:after="0"/>
              <w:jc w:val="center"/>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Subvention  20 000 €</w:t>
            </w:r>
          </w:p>
        </w:tc>
      </w:tr>
      <w:tr w:rsidR="00267124" w:rsidTr="00A338E6">
        <w:trPr>
          <w:trHeight w:val="290"/>
        </w:trPr>
        <w:tc>
          <w:tcPr>
            <w:tcW w:w="1701"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ARBUS</w:t>
            </w:r>
          </w:p>
        </w:tc>
        <w:tc>
          <w:tcPr>
            <w:tcW w:w="1418"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779 808,00   </w:t>
            </w:r>
          </w:p>
        </w:tc>
        <w:tc>
          <w:tcPr>
            <w:tcW w:w="850"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8,08   </w:t>
            </w:r>
          </w:p>
        </w:tc>
        <w:tc>
          <w:tcPr>
            <w:tcW w:w="921"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1 152   </w:t>
            </w:r>
          </w:p>
        </w:tc>
        <w:tc>
          <w:tcPr>
            <w:tcW w:w="709"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8,54</w:t>
            </w:r>
          </w:p>
        </w:tc>
        <w:tc>
          <w:tcPr>
            <w:tcW w:w="1134"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7,92   </w:t>
            </w:r>
          </w:p>
        </w:tc>
        <w:tc>
          <w:tcPr>
            <w:tcW w:w="1701" w:type="dxa"/>
            <w:tcBorders>
              <w:top w:val="single" w:sz="4"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1 584,66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ARTIGUELOUVE</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1 200 257,00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12,44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1 620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12,02</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10,53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2 106,62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AUBERTIN</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488 623,00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5,06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652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4,84</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5,68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1 136,23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AUSSEVIELLE</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481 814,00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4,99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787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5,84</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5,99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1 198,28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BEYRIE </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128 822,00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1,34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200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1,48</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3,32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664,10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BOUGARBER</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544 661,00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5,65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854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6,33</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6,40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1 274,84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CAUBIOS LOOS</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344 688,00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3,57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513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3,81</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4,84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968,04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DENGUIN</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1 346 522,00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13,96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1 748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12,97</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11,35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2 270,98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LAROIN</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750 089,00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7,77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1 036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7,68</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7,53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1 506,78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MOMAS</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323 390,00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3,35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564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4,18</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4,89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978,54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POEY LESCAR</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1 199 808,00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12,44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1 599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11,86</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10,48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2 095,92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ST FAUST</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525 382,00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5,45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763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5,66</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6,08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1 216,52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SIROS</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457 014,00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4,74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720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5,34</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5,74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1 148,01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UZEIN</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1 077 171,00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11,16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1 274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9,45</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7 017,93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7,14   </w:t>
            </w: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9,25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color w:val="000000"/>
                <w:sz w:val="16"/>
                <w:szCs w:val="16"/>
              </w:rPr>
            </w:pPr>
            <w:r w:rsidRPr="00267124">
              <w:rPr>
                <w:rFonts w:asciiTheme="minorHAnsi" w:hAnsiTheme="minorHAnsi" w:cstheme="minorHAnsi"/>
                <w:color w:val="000000"/>
                <w:sz w:val="16"/>
                <w:szCs w:val="16"/>
              </w:rPr>
              <w:t xml:space="preserve">       1 850,48   </w:t>
            </w:r>
          </w:p>
        </w:tc>
      </w:tr>
      <w:tr w:rsidR="00267124" w:rsidTr="00A338E6">
        <w:trPr>
          <w:trHeight w:val="290"/>
        </w:trPr>
        <w:tc>
          <w:tcPr>
            <w:tcW w:w="1701" w:type="dxa"/>
            <w:tcBorders>
              <w:top w:val="single" w:sz="6" w:space="0" w:color="auto"/>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b/>
                <w:bCs/>
                <w:color w:val="000000"/>
                <w:sz w:val="16"/>
                <w:szCs w:val="16"/>
              </w:rPr>
            </w:pPr>
            <w:r w:rsidRPr="00267124">
              <w:rPr>
                <w:rFonts w:asciiTheme="minorHAnsi" w:hAnsiTheme="minorHAnsi" w:cstheme="minorHAnsi"/>
                <w:b/>
                <w:bCs/>
                <w:color w:val="000000"/>
                <w:sz w:val="16"/>
                <w:szCs w:val="16"/>
              </w:rPr>
              <w:t>TOTAL</w:t>
            </w:r>
          </w:p>
        </w:tc>
        <w:tc>
          <w:tcPr>
            <w:tcW w:w="141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9 648 049,00   </w:t>
            </w:r>
          </w:p>
        </w:tc>
        <w:tc>
          <w:tcPr>
            <w:tcW w:w="850"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  100,00   </w:t>
            </w:r>
          </w:p>
        </w:tc>
        <w:tc>
          <w:tcPr>
            <w:tcW w:w="92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12 482   </w:t>
            </w:r>
          </w:p>
        </w:tc>
        <w:tc>
          <w:tcPr>
            <w:tcW w:w="709"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100</w:t>
            </w:r>
          </w:p>
        </w:tc>
        <w:tc>
          <w:tcPr>
            <w:tcW w:w="1134"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  98 251,02   </w:t>
            </w:r>
          </w:p>
        </w:tc>
        <w:tc>
          <w:tcPr>
            <w:tcW w:w="708"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b/>
                <w:color w:val="000000"/>
                <w:sz w:val="16"/>
                <w:szCs w:val="16"/>
              </w:rPr>
            </w:pPr>
          </w:p>
        </w:tc>
        <w:tc>
          <w:tcPr>
            <w:tcW w:w="993"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  100,00   </w:t>
            </w:r>
          </w:p>
        </w:tc>
        <w:tc>
          <w:tcPr>
            <w:tcW w:w="1701" w:type="dxa"/>
            <w:tcBorders>
              <w:top w:val="nil"/>
              <w:left w:val="single" w:sz="6" w:space="0" w:color="auto"/>
              <w:bottom w:val="single" w:sz="6" w:space="0" w:color="auto"/>
              <w:right w:val="single" w:sz="6" w:space="0" w:color="auto"/>
            </w:tcBorders>
          </w:tcPr>
          <w:p w:rsidR="00267124" w:rsidRPr="00267124" w:rsidRDefault="00267124" w:rsidP="00267124">
            <w:pPr>
              <w:autoSpaceDE w:val="0"/>
              <w:autoSpaceDN w:val="0"/>
              <w:adjustRightInd w:val="0"/>
              <w:spacing w:after="0"/>
              <w:jc w:val="right"/>
              <w:rPr>
                <w:rFonts w:asciiTheme="minorHAnsi" w:hAnsiTheme="minorHAnsi" w:cstheme="minorHAnsi"/>
                <w:b/>
                <w:color w:val="000000"/>
                <w:sz w:val="16"/>
                <w:szCs w:val="16"/>
              </w:rPr>
            </w:pPr>
            <w:r w:rsidRPr="00267124">
              <w:rPr>
                <w:rFonts w:asciiTheme="minorHAnsi" w:hAnsiTheme="minorHAnsi" w:cstheme="minorHAnsi"/>
                <w:b/>
                <w:color w:val="000000"/>
                <w:sz w:val="16"/>
                <w:szCs w:val="16"/>
              </w:rPr>
              <w:t xml:space="preserve">      20 000,00   </w:t>
            </w:r>
          </w:p>
        </w:tc>
      </w:tr>
    </w:tbl>
    <w:p w:rsidR="004E279E" w:rsidRDefault="007B56C7" w:rsidP="007B56C7">
      <w:pPr>
        <w:pStyle w:val="Corpsdetexte2"/>
        <w:tabs>
          <w:tab w:val="left" w:pos="8505"/>
        </w:tabs>
        <w:spacing w:after="0" w:line="240" w:lineRule="auto"/>
        <w:jc w:val="both"/>
        <w:rPr>
          <w:rFonts w:cstheme="minorHAnsi"/>
          <w:b/>
          <w:bCs/>
        </w:rPr>
      </w:pPr>
      <w:r>
        <w:rPr>
          <w:rFonts w:cstheme="minorHAnsi"/>
          <w:b/>
          <w:bCs/>
        </w:rPr>
        <w:t>→</w:t>
      </w:r>
      <w:r w:rsidR="004E279E">
        <w:rPr>
          <w:rFonts w:cstheme="minorHAnsi"/>
          <w:b/>
          <w:bCs/>
        </w:rPr>
        <w:t xml:space="preserve"> Proposition adoptée à </w:t>
      </w:r>
      <w:r w:rsidR="00F43B0A">
        <w:rPr>
          <w:rFonts w:cstheme="minorHAnsi"/>
          <w:b/>
          <w:bCs/>
        </w:rPr>
        <w:t>l’unanimité.</w:t>
      </w:r>
    </w:p>
    <w:p w:rsidR="00771121" w:rsidRDefault="00771121" w:rsidP="007B56C7">
      <w:pPr>
        <w:pStyle w:val="Corpsdetexte2"/>
        <w:tabs>
          <w:tab w:val="left" w:pos="8505"/>
        </w:tabs>
        <w:spacing w:after="0" w:line="240" w:lineRule="auto"/>
        <w:jc w:val="both"/>
      </w:pPr>
    </w:p>
    <w:p w:rsidR="001B0545" w:rsidRDefault="001B0545" w:rsidP="007B56C7">
      <w:pPr>
        <w:pStyle w:val="Corpsdetexte2"/>
        <w:tabs>
          <w:tab w:val="left" w:pos="8505"/>
        </w:tabs>
        <w:spacing w:after="0" w:line="240" w:lineRule="auto"/>
        <w:jc w:val="both"/>
      </w:pPr>
    </w:p>
    <w:p w:rsidR="001B0545" w:rsidRDefault="001B0545" w:rsidP="007B56C7">
      <w:pPr>
        <w:pStyle w:val="Corpsdetexte2"/>
        <w:tabs>
          <w:tab w:val="left" w:pos="8505"/>
        </w:tabs>
        <w:spacing w:after="0" w:line="240" w:lineRule="auto"/>
        <w:jc w:val="both"/>
      </w:pPr>
    </w:p>
    <w:p w:rsidR="001B0545" w:rsidRDefault="001B0545" w:rsidP="007B56C7">
      <w:pPr>
        <w:pStyle w:val="Corpsdetexte2"/>
        <w:tabs>
          <w:tab w:val="left" w:pos="8505"/>
        </w:tabs>
        <w:spacing w:after="0" w:line="240" w:lineRule="auto"/>
        <w:jc w:val="both"/>
      </w:pPr>
    </w:p>
    <w:p w:rsidR="006A7E7E" w:rsidRPr="006A7E7E" w:rsidRDefault="001D41CB" w:rsidP="006A7E7E">
      <w:pPr>
        <w:pStyle w:val="Paragraphedeliste"/>
        <w:widowControl w:val="0"/>
        <w:numPr>
          <w:ilvl w:val="0"/>
          <w:numId w:val="7"/>
        </w:numPr>
        <w:spacing w:after="0" w:line="240" w:lineRule="auto"/>
        <w:ind w:left="284" w:hanging="284"/>
        <w:jc w:val="both"/>
        <w:rPr>
          <w:rFonts w:asciiTheme="minorHAnsi" w:hAnsiTheme="minorHAnsi"/>
          <w:bCs/>
        </w:rPr>
      </w:pPr>
      <w:r w:rsidRPr="00DC0B22">
        <w:rPr>
          <w:rFonts w:asciiTheme="minorHAnsi" w:hAnsiTheme="minorHAnsi"/>
          <w:b/>
          <w:u w:val="single"/>
        </w:rPr>
        <w:t>Subvention de fonctionnement 201</w:t>
      </w:r>
      <w:r>
        <w:rPr>
          <w:rFonts w:asciiTheme="minorHAnsi" w:hAnsiTheme="minorHAnsi"/>
          <w:b/>
          <w:u w:val="single"/>
        </w:rPr>
        <w:t>8</w:t>
      </w:r>
      <w:r w:rsidRPr="00DC0B22">
        <w:rPr>
          <w:rFonts w:asciiTheme="minorHAnsi" w:hAnsiTheme="minorHAnsi"/>
          <w:b/>
          <w:u w:val="single"/>
        </w:rPr>
        <w:t xml:space="preserve"> à l’ALSH le Petit Prince</w:t>
      </w:r>
      <w:r w:rsidR="006A7E7E">
        <w:rPr>
          <w:rFonts w:asciiTheme="minorHAnsi" w:hAnsiTheme="minorHAnsi" w:cstheme="minorHAnsi"/>
          <w:b/>
          <w:u w:val="single"/>
        </w:rPr>
        <w:t>:</w:t>
      </w:r>
    </w:p>
    <w:p w:rsid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Suite au dernier conseil d’administration et conformément aux clés de répartition retenues par la CAF, la subvention 2018 sollicitée par l’ALSH « Le Petit Prince » auprès de la commune d’Uzein s’élève à 15 958 €. Voici le tableau de répartition entre les communes :</w:t>
      </w:r>
    </w:p>
    <w:p w:rsid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BEYRIE</w:t>
      </w:r>
      <w:r w:rsidRPr="001D41CB">
        <w:rPr>
          <w:rFonts w:asciiTheme="minorHAnsi" w:hAnsiTheme="minorHAnsi" w:cs="Arial"/>
          <w:bCs/>
        </w:rPr>
        <w:tab/>
      </w:r>
      <w:r w:rsidRPr="001D41CB">
        <w:rPr>
          <w:rFonts w:asciiTheme="minorHAnsi" w:hAnsiTheme="minorHAnsi" w:cs="Arial"/>
          <w:bCs/>
        </w:rPr>
        <w:tab/>
        <w:t xml:space="preserve">   1 348 €</w:t>
      </w:r>
    </w:p>
    <w:p w:rsid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BOUGARBER</w:t>
      </w:r>
      <w:r w:rsidRPr="001D41CB">
        <w:rPr>
          <w:rFonts w:asciiTheme="minorHAnsi" w:hAnsiTheme="minorHAnsi" w:cs="Arial"/>
          <w:bCs/>
        </w:rPr>
        <w:tab/>
        <w:t xml:space="preserve">   5 873 €</w:t>
      </w:r>
    </w:p>
    <w:p w:rsid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CAUBIOS LOOS</w:t>
      </w:r>
      <w:r w:rsidRPr="001D41CB">
        <w:rPr>
          <w:rFonts w:asciiTheme="minorHAnsi" w:hAnsiTheme="minorHAnsi" w:cs="Arial"/>
          <w:bCs/>
        </w:rPr>
        <w:tab/>
        <w:t xml:space="preserve">   4 270 €</w:t>
      </w:r>
    </w:p>
    <w:p w:rsid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MOMAS</w:t>
      </w:r>
      <w:r w:rsidRPr="001D41CB">
        <w:rPr>
          <w:rFonts w:asciiTheme="minorHAnsi" w:hAnsiTheme="minorHAnsi" w:cs="Arial"/>
          <w:bCs/>
        </w:rPr>
        <w:tab/>
        <w:t xml:space="preserve">   5 288 €</w:t>
      </w:r>
    </w:p>
    <w:p w:rsidR="001D41CB" w:rsidRPr="001D41CB" w:rsidRDefault="001D41CB" w:rsidP="001B0545">
      <w:pPr>
        <w:spacing w:after="0" w:line="240" w:lineRule="auto"/>
        <w:jc w:val="both"/>
        <w:rPr>
          <w:rFonts w:asciiTheme="minorHAnsi" w:hAnsiTheme="minorHAnsi" w:cs="Arial"/>
          <w:bCs/>
        </w:rPr>
      </w:pPr>
      <w:r w:rsidRPr="001D41CB">
        <w:rPr>
          <w:rFonts w:asciiTheme="minorHAnsi" w:hAnsiTheme="minorHAnsi" w:cs="Arial"/>
          <w:bCs/>
        </w:rPr>
        <w:t>UZEIN</w:t>
      </w:r>
      <w:r w:rsidRPr="001D41CB">
        <w:rPr>
          <w:rFonts w:asciiTheme="minorHAnsi" w:hAnsiTheme="minorHAnsi" w:cs="Arial"/>
          <w:bCs/>
        </w:rPr>
        <w:tab/>
      </w:r>
      <w:r w:rsidRPr="001D41CB">
        <w:rPr>
          <w:rFonts w:asciiTheme="minorHAnsi" w:hAnsiTheme="minorHAnsi" w:cs="Arial"/>
          <w:bCs/>
        </w:rPr>
        <w:tab/>
        <w:t xml:space="preserve"> 15 958 € </w:t>
      </w:r>
    </w:p>
    <w:p w:rsidR="001D41CB" w:rsidRPr="001D41CB" w:rsidRDefault="001D41CB" w:rsidP="001B0545">
      <w:pPr>
        <w:spacing w:after="0" w:line="240" w:lineRule="auto"/>
        <w:jc w:val="both"/>
        <w:outlineLvl w:val="0"/>
        <w:rPr>
          <w:rFonts w:asciiTheme="minorHAnsi" w:hAnsiTheme="minorHAnsi" w:cs="Arial"/>
          <w:bCs/>
        </w:rPr>
      </w:pPr>
      <w:r w:rsidRPr="001D41CB">
        <w:rPr>
          <w:rFonts w:asciiTheme="minorHAnsi" w:hAnsiTheme="minorHAnsi" w:cs="Arial"/>
          <w:bCs/>
        </w:rPr>
        <w:t>M. le Maire rappelle au Conseil Municipal que par délibération du 28 Novembre 2017 une subvention de 3 250 € avait été accordée à l’ALSH le Petit Prince, en raison d’un besoin de trésorerie ponctuelle de l’association rencontrée à la suite du sinistre du restaurant scolaire. Il est donc proposé au Conseil Municipal de déduire ces 3 250 € de la subvention de fonctionnement 2018, pour ainsi verser 12 708 € à l’ALSH le Petit Prince (4 729 € en Juillet 2018, et 7 979 € en Novembre 2018).</w:t>
      </w:r>
    </w:p>
    <w:p w:rsidR="004E279E" w:rsidRDefault="007B56C7" w:rsidP="007B56C7">
      <w:pPr>
        <w:pStyle w:val="Paragraphedeliste"/>
        <w:spacing w:after="0"/>
        <w:ind w:left="0"/>
        <w:jc w:val="both"/>
        <w:rPr>
          <w:rFonts w:cstheme="minorHAnsi"/>
          <w:b/>
          <w:bCs/>
        </w:rPr>
      </w:pPr>
      <w:r>
        <w:rPr>
          <w:rFonts w:cstheme="minorHAnsi"/>
          <w:b/>
          <w:bCs/>
        </w:rPr>
        <w:t>→</w:t>
      </w:r>
      <w:r w:rsidR="004E279E">
        <w:rPr>
          <w:rFonts w:cstheme="minorHAnsi"/>
          <w:b/>
          <w:bCs/>
        </w:rPr>
        <w:t xml:space="preserve"> Proposition adoptée à l’unanimité.</w:t>
      </w:r>
    </w:p>
    <w:p w:rsidR="00115EC9" w:rsidRDefault="00115EC9" w:rsidP="007B56C7">
      <w:pPr>
        <w:pStyle w:val="Paragraphedeliste"/>
        <w:spacing w:after="0"/>
        <w:ind w:left="0"/>
        <w:jc w:val="both"/>
      </w:pPr>
    </w:p>
    <w:p w:rsidR="00115EC9" w:rsidRPr="006A7E7E" w:rsidRDefault="00925B70" w:rsidP="00115EC9">
      <w:pPr>
        <w:pStyle w:val="Paragraphedeliste"/>
        <w:widowControl w:val="0"/>
        <w:numPr>
          <w:ilvl w:val="0"/>
          <w:numId w:val="7"/>
        </w:numPr>
        <w:spacing w:after="0" w:line="240" w:lineRule="auto"/>
        <w:ind w:left="284" w:hanging="284"/>
        <w:jc w:val="both"/>
        <w:rPr>
          <w:rFonts w:asciiTheme="minorHAnsi" w:hAnsiTheme="minorHAnsi"/>
          <w:bCs/>
        </w:rPr>
      </w:pPr>
      <w:r w:rsidRPr="00EC6230">
        <w:rPr>
          <w:rFonts w:asciiTheme="minorHAnsi" w:hAnsiTheme="minorHAnsi"/>
          <w:b/>
          <w:bCs/>
          <w:u w:val="single"/>
        </w:rPr>
        <w:t>Bâtiments scolaires : convention de mise à disposition des locaux à l’ALSH le Petit Prince :</w:t>
      </w:r>
    </w:p>
    <w:p w:rsidR="00E47E66" w:rsidRDefault="00E47E66" w:rsidP="00E47E66">
      <w:pPr>
        <w:pStyle w:val="NormalWeb"/>
        <w:spacing w:before="0" w:beforeAutospacing="0" w:after="0" w:afterAutospacing="0"/>
        <w:jc w:val="both"/>
        <w:rPr>
          <w:rFonts w:ascii="Calibri" w:hAnsi="Calibri" w:cs="Arial"/>
          <w:color w:val="000000"/>
          <w:sz w:val="22"/>
          <w:szCs w:val="22"/>
        </w:rPr>
      </w:pPr>
      <w:r>
        <w:rPr>
          <w:rFonts w:ascii="Calibri" w:hAnsi="Calibri" w:cs="Arial"/>
          <w:color w:val="000000"/>
          <w:sz w:val="22"/>
          <w:szCs w:val="22"/>
        </w:rPr>
        <w:t xml:space="preserve">Suite à l’incendie du restaurant scolaire le 28 Mai 2017, le bâtiment abritant le service périscolaire et l’ALSH le Petit Prince a été endommagé. A ce jour, l’ensemble du bâti est interdit d’accès. </w:t>
      </w:r>
    </w:p>
    <w:p w:rsidR="00E47E66" w:rsidRDefault="00E47E66" w:rsidP="00E47E66">
      <w:pPr>
        <w:pStyle w:val="NormalWeb"/>
        <w:spacing w:before="0" w:beforeAutospacing="0" w:after="0" w:afterAutospacing="0"/>
        <w:jc w:val="both"/>
        <w:rPr>
          <w:rFonts w:ascii="Calibri" w:hAnsi="Calibri" w:cs="Arial"/>
          <w:color w:val="000000"/>
          <w:sz w:val="22"/>
          <w:szCs w:val="22"/>
        </w:rPr>
      </w:pPr>
      <w:r>
        <w:rPr>
          <w:rFonts w:ascii="Calibri" w:hAnsi="Calibri" w:cs="Arial"/>
          <w:color w:val="000000"/>
          <w:sz w:val="22"/>
          <w:szCs w:val="22"/>
        </w:rPr>
        <w:t>L’ALSH le Petit Prince devant exercer son activité du 07 Juillet 2018 au 03 Août 2018 et du 20 au 31 Août 2018 inclus, M. le Maire propose au Conseil Municipal de l’autoriser à signer une convention d’occupation des locaux scolaires avec Mme la Présidente de l’ALSH.</w:t>
      </w:r>
    </w:p>
    <w:p w:rsidR="00115EC9" w:rsidRDefault="00115EC9" w:rsidP="00115EC9">
      <w:pPr>
        <w:pStyle w:val="Paragraphedeliste"/>
        <w:spacing w:after="0"/>
        <w:ind w:left="0"/>
        <w:jc w:val="both"/>
        <w:rPr>
          <w:rFonts w:cstheme="minorHAnsi"/>
          <w:b/>
          <w:bCs/>
        </w:rPr>
      </w:pPr>
      <w:r>
        <w:rPr>
          <w:rFonts w:cstheme="minorHAnsi"/>
          <w:b/>
          <w:bCs/>
        </w:rPr>
        <w:t>→ Proposition adoptée à l’unanimité.</w:t>
      </w:r>
    </w:p>
    <w:p w:rsidR="00115EC9" w:rsidRDefault="00115EC9" w:rsidP="00115EC9">
      <w:pPr>
        <w:pStyle w:val="Paragraphedeliste"/>
        <w:spacing w:after="0"/>
        <w:ind w:left="0"/>
        <w:jc w:val="both"/>
        <w:rPr>
          <w:rFonts w:cstheme="minorHAnsi"/>
          <w:b/>
          <w:bCs/>
        </w:rPr>
      </w:pPr>
    </w:p>
    <w:p w:rsidR="00E47E66" w:rsidRPr="00E47E66" w:rsidRDefault="00E47E66" w:rsidP="00E47E66">
      <w:pPr>
        <w:pStyle w:val="NormalWeb"/>
        <w:numPr>
          <w:ilvl w:val="0"/>
          <w:numId w:val="7"/>
        </w:numPr>
        <w:spacing w:before="0" w:beforeAutospacing="0" w:after="0" w:afterAutospacing="0"/>
        <w:ind w:left="284" w:hanging="284"/>
        <w:jc w:val="both"/>
        <w:rPr>
          <w:rFonts w:ascii="Calibri" w:hAnsi="Calibri"/>
          <w:sz w:val="22"/>
          <w:szCs w:val="22"/>
        </w:rPr>
      </w:pPr>
      <w:r w:rsidRPr="00762F83">
        <w:rPr>
          <w:rFonts w:asciiTheme="minorHAnsi" w:hAnsiTheme="minorHAnsi"/>
          <w:b/>
          <w:sz w:val="22"/>
          <w:szCs w:val="22"/>
          <w:u w:val="single"/>
        </w:rPr>
        <w:t>Subvention au Comité des Fêtes</w:t>
      </w:r>
      <w:r>
        <w:rPr>
          <w:rFonts w:asciiTheme="minorHAnsi" w:hAnsiTheme="minorHAnsi"/>
          <w:b/>
          <w:sz w:val="22"/>
          <w:szCs w:val="22"/>
          <w:u w:val="single"/>
        </w:rPr>
        <w:t> :</w:t>
      </w:r>
    </w:p>
    <w:p w:rsidR="00E47E66" w:rsidRPr="00E47E66" w:rsidRDefault="00E47E66" w:rsidP="001B0545">
      <w:pPr>
        <w:widowControl w:val="0"/>
        <w:spacing w:after="0" w:line="240" w:lineRule="auto"/>
        <w:jc w:val="both"/>
        <w:rPr>
          <w:rFonts w:asciiTheme="minorHAnsi" w:hAnsiTheme="minorHAnsi"/>
          <w:bCs/>
        </w:rPr>
      </w:pPr>
      <w:r w:rsidRPr="00E47E66">
        <w:rPr>
          <w:rFonts w:asciiTheme="minorHAnsi" w:hAnsiTheme="minorHAnsi"/>
          <w:bCs/>
        </w:rPr>
        <w:t>Monsieur le Maire a rencontré les membres du comité des fêtes suite à la demande de subvention pour financer l’organisation des fêtes locales. Après avoir présenté la demande de subvention et le programme des fêtes locales, il propose d’attribuer au comité des Fêtes le montant sollicité de 3 000 €.</w:t>
      </w:r>
    </w:p>
    <w:p w:rsidR="007A3E8E" w:rsidRDefault="007A3E8E" w:rsidP="007A3E8E">
      <w:pPr>
        <w:pStyle w:val="Paragraphedeliste"/>
        <w:spacing w:after="0"/>
        <w:ind w:left="0"/>
        <w:jc w:val="both"/>
        <w:rPr>
          <w:rFonts w:cstheme="minorHAnsi"/>
          <w:b/>
          <w:bCs/>
        </w:rPr>
      </w:pPr>
      <w:r>
        <w:rPr>
          <w:rFonts w:cstheme="minorHAnsi"/>
          <w:b/>
          <w:bCs/>
        </w:rPr>
        <w:t>→ Proposition adoptée à l’unanimité.</w:t>
      </w:r>
    </w:p>
    <w:p w:rsidR="006125A3" w:rsidRDefault="006125A3" w:rsidP="007A3E8E">
      <w:pPr>
        <w:pStyle w:val="Paragraphedeliste"/>
        <w:spacing w:after="0"/>
        <w:ind w:left="0"/>
        <w:jc w:val="both"/>
        <w:rPr>
          <w:rFonts w:cstheme="minorHAnsi"/>
          <w:b/>
          <w:bCs/>
        </w:rPr>
      </w:pPr>
    </w:p>
    <w:p w:rsidR="00E47E66" w:rsidRDefault="00E47E66" w:rsidP="00E47E66">
      <w:pPr>
        <w:pStyle w:val="Corpsdetexte"/>
        <w:numPr>
          <w:ilvl w:val="0"/>
          <w:numId w:val="7"/>
        </w:numPr>
        <w:tabs>
          <w:tab w:val="left" w:pos="0"/>
          <w:tab w:val="left" w:pos="345"/>
        </w:tabs>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b/>
          <w:bCs/>
          <w:sz w:val="22"/>
          <w:szCs w:val="22"/>
          <w:u w:val="single"/>
        </w:rPr>
        <w:t>Services municipaux : restauration scolaire et service périscolaire : adoption des règlements et fixation des tarifs pour l’année scolaire 2018-2019 :</w:t>
      </w:r>
    </w:p>
    <w:p w:rsidR="00E47E66" w:rsidRDefault="00E47E66" w:rsidP="00E47E66">
      <w:pPr>
        <w:spacing w:after="0" w:line="240" w:lineRule="auto"/>
        <w:ind w:left="284" w:hanging="284"/>
        <w:jc w:val="both"/>
        <w:rPr>
          <w:rFonts w:cstheme="minorHAnsi"/>
          <w:b/>
          <w:bCs/>
        </w:rPr>
      </w:pPr>
      <w:r>
        <w:rPr>
          <w:rFonts w:cstheme="minorHAnsi"/>
          <w:b/>
          <w:bCs/>
          <w:u w:val="single"/>
        </w:rPr>
        <w:t xml:space="preserve">- Règlements : </w:t>
      </w:r>
    </w:p>
    <w:p w:rsidR="00E47E66" w:rsidRDefault="00E47E66" w:rsidP="001B0545">
      <w:pPr>
        <w:spacing w:after="0" w:line="240" w:lineRule="auto"/>
        <w:jc w:val="both"/>
        <w:rPr>
          <w:bCs/>
        </w:rPr>
      </w:pPr>
      <w:r>
        <w:rPr>
          <w:bCs/>
        </w:rPr>
        <w:t>Sur proposition de la Commission des affaires scolaires, des modifications ont été apportés aux règlements du restaurant scolaire et du service périscolaire (consultables en mairie, et transmis aux familles avec les dossiers d’inscription).</w:t>
      </w:r>
    </w:p>
    <w:p w:rsidR="00E47E66" w:rsidRDefault="00E47E66" w:rsidP="00E47E66">
      <w:pPr>
        <w:spacing w:after="0" w:line="240" w:lineRule="auto"/>
        <w:jc w:val="both"/>
      </w:pPr>
      <w:r>
        <w:rPr>
          <w:b/>
          <w:bCs/>
          <w:u w:val="single"/>
        </w:rPr>
        <w:t>- Tarifs :</w:t>
      </w:r>
    </w:p>
    <w:p w:rsidR="00E47E66" w:rsidRDefault="00E47E66" w:rsidP="00E47E66">
      <w:pPr>
        <w:spacing w:after="0" w:line="240" w:lineRule="auto"/>
        <w:jc w:val="both"/>
      </w:pPr>
      <w:r>
        <w:rPr>
          <w:b/>
          <w:bCs/>
          <w:u w:val="single"/>
        </w:rPr>
        <w:t>Tarifs du restaurant scolaire (pas de modification par rapport à l’année scolaire 2017-2018)</w:t>
      </w:r>
    </w:p>
    <w:p w:rsidR="00E47E66" w:rsidRDefault="00E47E66" w:rsidP="00E47E66">
      <w:pPr>
        <w:numPr>
          <w:ilvl w:val="0"/>
          <w:numId w:val="24"/>
        </w:numPr>
        <w:spacing w:after="0"/>
        <w:jc w:val="both"/>
      </w:pPr>
      <w:r>
        <w:rPr>
          <w:rFonts w:cs="Arial"/>
        </w:rPr>
        <w:t>Repas enfant : 3.30 € (majoration de 1 € par repas pour les non-résidents ayant une école publique dans leur commune de domiciliation)</w:t>
      </w:r>
      <w:bookmarkStart w:id="4" w:name="_GoBack"/>
      <w:bookmarkEnd w:id="4"/>
    </w:p>
    <w:p w:rsidR="00E47E66" w:rsidRDefault="00E47E66" w:rsidP="00E47E66">
      <w:pPr>
        <w:numPr>
          <w:ilvl w:val="0"/>
          <w:numId w:val="24"/>
        </w:numPr>
        <w:spacing w:after="0" w:line="240" w:lineRule="auto"/>
        <w:jc w:val="both"/>
      </w:pPr>
      <w:r>
        <w:rPr>
          <w:rFonts w:cs="Arial"/>
          <w:bCs/>
        </w:rPr>
        <w:t>Repas adulte : 4.86 €</w:t>
      </w:r>
    </w:p>
    <w:p w:rsidR="00E47E66" w:rsidRDefault="00E47E66" w:rsidP="00E47E66">
      <w:pPr>
        <w:spacing w:after="0" w:line="240" w:lineRule="auto"/>
        <w:jc w:val="both"/>
      </w:pPr>
      <w:r>
        <w:rPr>
          <w:rFonts w:cstheme="minorHAnsi"/>
          <w:b/>
          <w:bCs/>
        </w:rPr>
        <w:t>-&gt; Proposition adoptée à l’unanimité.</w:t>
      </w:r>
    </w:p>
    <w:p w:rsidR="00E47E66" w:rsidRDefault="00E47E66" w:rsidP="00E47E66">
      <w:pPr>
        <w:spacing w:after="0" w:line="240" w:lineRule="auto"/>
        <w:jc w:val="both"/>
        <w:rPr>
          <w:bCs/>
        </w:rPr>
      </w:pPr>
      <w:r>
        <w:rPr>
          <w:b/>
          <w:bCs/>
          <w:u w:val="single"/>
        </w:rPr>
        <w:t>Tarifs du service périscolaire:</w:t>
      </w:r>
      <w:r>
        <w:rPr>
          <w:bCs/>
        </w:rPr>
        <w:t xml:space="preserve"> </w:t>
      </w:r>
    </w:p>
    <w:tbl>
      <w:tblPr>
        <w:tblW w:w="101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70"/>
        <w:gridCol w:w="2551"/>
        <w:gridCol w:w="2411"/>
        <w:gridCol w:w="2268"/>
      </w:tblGrid>
      <w:tr w:rsidR="00E47E66" w:rsidRPr="003E7BB7" w:rsidTr="00E47E66">
        <w:trPr>
          <w:trHeight w:val="330"/>
          <w:jc w:val="center"/>
        </w:trPr>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3E7BB7" w:rsidRDefault="00E47E66" w:rsidP="00E47E66">
            <w:pPr>
              <w:spacing w:after="0"/>
              <w:ind w:left="34"/>
              <w:jc w:val="center"/>
              <w:rPr>
                <w:rFonts w:asciiTheme="minorHAnsi" w:hAnsiTheme="minorHAnsi" w:cstheme="minorHAnsi"/>
                <w:b/>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1</w:t>
            </w:r>
            <w:r w:rsidRPr="00E47E66">
              <w:rPr>
                <w:rFonts w:asciiTheme="minorHAnsi" w:hAnsiTheme="minorHAnsi" w:cstheme="minorHAnsi"/>
                <w:b/>
                <w:sz w:val="18"/>
                <w:szCs w:val="18"/>
                <w:vertAlign w:val="superscript"/>
              </w:rPr>
              <w:t>er</w:t>
            </w:r>
            <w:r w:rsidRPr="00E47E66">
              <w:rPr>
                <w:rFonts w:asciiTheme="minorHAnsi" w:hAnsiTheme="minorHAnsi" w:cstheme="minorHAnsi"/>
                <w:b/>
                <w:sz w:val="18"/>
                <w:szCs w:val="18"/>
              </w:rPr>
              <w:t xml:space="preserve"> enfant</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2</w:t>
            </w:r>
            <w:r w:rsidRPr="00E47E66">
              <w:rPr>
                <w:rFonts w:asciiTheme="minorHAnsi" w:hAnsiTheme="minorHAnsi" w:cstheme="minorHAnsi"/>
                <w:b/>
                <w:sz w:val="18"/>
                <w:szCs w:val="18"/>
                <w:vertAlign w:val="superscript"/>
              </w:rPr>
              <w:t>ème</w:t>
            </w:r>
            <w:r w:rsidRPr="00E47E66">
              <w:rPr>
                <w:rFonts w:asciiTheme="minorHAnsi" w:hAnsiTheme="minorHAnsi" w:cstheme="minorHAnsi"/>
                <w:b/>
                <w:sz w:val="18"/>
                <w:szCs w:val="18"/>
              </w:rPr>
              <w:t xml:space="preserve"> enfant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3</w:t>
            </w:r>
            <w:r w:rsidRPr="00E47E66">
              <w:rPr>
                <w:rFonts w:asciiTheme="minorHAnsi" w:hAnsiTheme="minorHAnsi" w:cstheme="minorHAnsi"/>
                <w:b/>
                <w:sz w:val="18"/>
                <w:szCs w:val="18"/>
                <w:vertAlign w:val="superscript"/>
              </w:rPr>
              <w:t>ème</w:t>
            </w:r>
            <w:r w:rsidRPr="00E47E66">
              <w:rPr>
                <w:rFonts w:asciiTheme="minorHAnsi" w:hAnsiTheme="minorHAnsi" w:cstheme="minorHAnsi"/>
                <w:b/>
                <w:sz w:val="18"/>
                <w:szCs w:val="18"/>
              </w:rPr>
              <w:t xml:space="preserve"> enfant et suivant</w:t>
            </w:r>
          </w:p>
        </w:tc>
      </w:tr>
      <w:tr w:rsidR="00E47E66" w:rsidRPr="003E7BB7" w:rsidTr="001B0545">
        <w:trPr>
          <w:trHeight w:val="494"/>
          <w:jc w:val="center"/>
        </w:trPr>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Accueil du matin</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1 € / présence</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 1.30 €/présence)</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0.50 € / présence</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:0.65 €/présence)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right="9"/>
              <w:jc w:val="center"/>
              <w:rPr>
                <w:rFonts w:asciiTheme="minorHAnsi" w:hAnsiTheme="minorHAnsi" w:cstheme="minorHAnsi"/>
                <w:sz w:val="18"/>
                <w:szCs w:val="18"/>
              </w:rPr>
            </w:pPr>
            <w:r w:rsidRPr="00E47E66">
              <w:rPr>
                <w:rFonts w:asciiTheme="minorHAnsi" w:hAnsiTheme="minorHAnsi" w:cstheme="minorHAnsi"/>
                <w:sz w:val="18"/>
                <w:szCs w:val="18"/>
              </w:rPr>
              <w:t>gratuit</w:t>
            </w:r>
          </w:p>
        </w:tc>
      </w:tr>
      <w:tr w:rsidR="00E47E66" w:rsidRPr="003E7BB7" w:rsidTr="00E47E66">
        <w:trPr>
          <w:trHeight w:val="547"/>
          <w:jc w:val="center"/>
        </w:trPr>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Accueil du soir</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1 € / présence</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1.30 €/présence)</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0.50 € / présence</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 0.65 €/présence)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right="9"/>
              <w:jc w:val="center"/>
              <w:rPr>
                <w:rFonts w:asciiTheme="minorHAnsi" w:hAnsiTheme="minorHAnsi" w:cstheme="minorHAnsi"/>
                <w:sz w:val="18"/>
                <w:szCs w:val="18"/>
              </w:rPr>
            </w:pPr>
            <w:r w:rsidRPr="00E47E66">
              <w:rPr>
                <w:rFonts w:asciiTheme="minorHAnsi" w:hAnsiTheme="minorHAnsi" w:cstheme="minorHAnsi"/>
                <w:sz w:val="18"/>
                <w:szCs w:val="18"/>
              </w:rPr>
              <w:t>gratuit</w:t>
            </w:r>
          </w:p>
        </w:tc>
      </w:tr>
      <w:tr w:rsidR="00E47E66" w:rsidRPr="003E7BB7" w:rsidTr="00E47E66">
        <w:trPr>
          <w:trHeight w:val="566"/>
          <w:jc w:val="center"/>
        </w:trPr>
        <w:tc>
          <w:tcPr>
            <w:tcW w:w="2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b/>
                <w:sz w:val="18"/>
                <w:szCs w:val="18"/>
              </w:rPr>
            </w:pPr>
            <w:r w:rsidRPr="00E47E66">
              <w:rPr>
                <w:rFonts w:asciiTheme="minorHAnsi" w:hAnsiTheme="minorHAnsi" w:cstheme="minorHAnsi"/>
                <w:b/>
                <w:sz w:val="18"/>
                <w:szCs w:val="18"/>
              </w:rPr>
              <w:t>Plafond de facturation mensuel</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25 € / mois</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33 €/mois)</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jc w:val="center"/>
              <w:rPr>
                <w:rFonts w:asciiTheme="minorHAnsi" w:hAnsiTheme="minorHAnsi" w:cstheme="minorHAnsi"/>
                <w:sz w:val="18"/>
                <w:szCs w:val="18"/>
              </w:rPr>
            </w:pPr>
            <w:r w:rsidRPr="00E47E66">
              <w:rPr>
                <w:rFonts w:asciiTheme="minorHAnsi" w:hAnsiTheme="minorHAnsi" w:cstheme="minorHAnsi"/>
                <w:sz w:val="18"/>
                <w:szCs w:val="18"/>
              </w:rPr>
              <w:t>12.50 € / mois</w:t>
            </w:r>
          </w:p>
          <w:p w:rsidR="00E47E66" w:rsidRPr="00E47E66" w:rsidRDefault="00E47E66" w:rsidP="00E47E66">
            <w:pPr>
              <w:spacing w:after="0"/>
              <w:ind w:left="34" w:right="-39" w:hanging="67"/>
              <w:jc w:val="center"/>
              <w:rPr>
                <w:rFonts w:asciiTheme="minorHAnsi" w:hAnsiTheme="minorHAnsi" w:cstheme="minorHAnsi"/>
                <w:sz w:val="18"/>
                <w:szCs w:val="18"/>
              </w:rPr>
            </w:pPr>
            <w:r w:rsidRPr="00E47E66">
              <w:rPr>
                <w:rFonts w:asciiTheme="minorHAnsi" w:hAnsiTheme="minorHAnsi" w:cstheme="minorHAnsi"/>
                <w:sz w:val="18"/>
                <w:szCs w:val="18"/>
              </w:rPr>
              <w:t>(</w:t>
            </w:r>
            <w:proofErr w:type="spellStart"/>
            <w:r w:rsidRPr="00E47E66">
              <w:rPr>
                <w:rFonts w:asciiTheme="minorHAnsi" w:hAnsiTheme="minorHAnsi" w:cstheme="minorHAnsi"/>
                <w:sz w:val="18"/>
                <w:szCs w:val="18"/>
              </w:rPr>
              <w:t>ext</w:t>
            </w:r>
            <w:proofErr w:type="spellEnd"/>
            <w:r w:rsidRPr="00E47E66">
              <w:rPr>
                <w:rFonts w:asciiTheme="minorHAnsi" w:hAnsiTheme="minorHAnsi" w:cstheme="minorHAnsi"/>
                <w:sz w:val="18"/>
                <w:szCs w:val="18"/>
              </w:rPr>
              <w:t>*: 16.50 €/mois)</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7E66" w:rsidRPr="00E47E66" w:rsidRDefault="00E47E66" w:rsidP="00E47E66">
            <w:pPr>
              <w:spacing w:after="0"/>
              <w:ind w:left="34" w:right="9"/>
              <w:jc w:val="center"/>
              <w:rPr>
                <w:rFonts w:asciiTheme="minorHAnsi" w:hAnsiTheme="minorHAnsi" w:cstheme="minorHAnsi"/>
                <w:sz w:val="18"/>
                <w:szCs w:val="18"/>
              </w:rPr>
            </w:pPr>
            <w:r w:rsidRPr="00E47E66">
              <w:rPr>
                <w:rFonts w:asciiTheme="minorHAnsi" w:hAnsiTheme="minorHAnsi" w:cstheme="minorHAnsi"/>
                <w:sz w:val="18"/>
                <w:szCs w:val="18"/>
              </w:rPr>
              <w:t>gratuit</w:t>
            </w:r>
          </w:p>
        </w:tc>
      </w:tr>
    </w:tbl>
    <w:p w:rsidR="00E47E66" w:rsidRPr="000C373C" w:rsidRDefault="00E47E66" w:rsidP="001B0545">
      <w:pPr>
        <w:spacing w:after="0"/>
        <w:jc w:val="both"/>
        <w:rPr>
          <w:rFonts w:ascii="Arial" w:hAnsi="Arial" w:cs="Arial"/>
          <w:bCs/>
          <w:sz w:val="18"/>
          <w:szCs w:val="18"/>
        </w:rPr>
      </w:pPr>
      <w:r w:rsidRPr="000C373C">
        <w:rPr>
          <w:rFonts w:ascii="Arial" w:hAnsi="Arial" w:cs="Arial"/>
          <w:bCs/>
          <w:sz w:val="18"/>
          <w:szCs w:val="18"/>
        </w:rPr>
        <w:t xml:space="preserve">* </w:t>
      </w:r>
      <w:proofErr w:type="spellStart"/>
      <w:r w:rsidRPr="000C373C">
        <w:rPr>
          <w:rFonts w:ascii="Arial" w:hAnsi="Arial" w:cs="Arial"/>
          <w:bCs/>
          <w:sz w:val="18"/>
          <w:szCs w:val="18"/>
        </w:rPr>
        <w:t>ext</w:t>
      </w:r>
      <w:proofErr w:type="spellEnd"/>
      <w:r w:rsidRPr="000C373C">
        <w:rPr>
          <w:rFonts w:ascii="Arial" w:hAnsi="Arial" w:cs="Arial"/>
          <w:bCs/>
          <w:sz w:val="18"/>
          <w:szCs w:val="18"/>
        </w:rPr>
        <w:t xml:space="preserve"> = extérieur = tarif appliqué</w:t>
      </w:r>
      <w:r w:rsidRPr="000C373C">
        <w:rPr>
          <w:rFonts w:cs="Arial"/>
          <w:bCs/>
          <w:sz w:val="18"/>
          <w:szCs w:val="18"/>
        </w:rPr>
        <w:t xml:space="preserve"> pour les non-résidents ayant une école publique dans leur commune de domiciliation.</w:t>
      </w:r>
    </w:p>
    <w:p w:rsidR="00E47E66" w:rsidRDefault="00E47E66" w:rsidP="00E47E66">
      <w:pPr>
        <w:spacing w:after="0" w:line="240" w:lineRule="auto"/>
        <w:ind w:left="284" w:hanging="284"/>
      </w:pPr>
      <w:r>
        <w:rPr>
          <w:rFonts w:cstheme="minorHAnsi"/>
          <w:b/>
          <w:bCs/>
        </w:rPr>
        <w:t>-&gt; Proposition adoptée à l’unanimité.</w:t>
      </w:r>
    </w:p>
    <w:p w:rsidR="006125A3" w:rsidRDefault="006125A3" w:rsidP="007A3E8E">
      <w:pPr>
        <w:pStyle w:val="Paragraphedeliste"/>
        <w:spacing w:after="0"/>
        <w:ind w:left="0"/>
        <w:jc w:val="both"/>
        <w:rPr>
          <w:rFonts w:cstheme="minorHAnsi"/>
          <w:b/>
          <w:bCs/>
        </w:rPr>
      </w:pP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 xml:space="preserve">Affiché le </w:t>
      </w:r>
      <w:r w:rsidR="001B0545">
        <w:rPr>
          <w:rFonts w:asciiTheme="majorHAnsi" w:hAnsiTheme="majorHAnsi" w:cs="Arial"/>
          <w:b/>
          <w:bCs/>
          <w:sz w:val="24"/>
          <w:szCs w:val="24"/>
        </w:rPr>
        <w:t>21 Juin</w:t>
      </w:r>
      <w:r>
        <w:rPr>
          <w:rFonts w:asciiTheme="majorHAnsi" w:hAnsiTheme="majorHAnsi" w:cs="Arial"/>
          <w:b/>
          <w:bCs/>
          <w:sz w:val="24"/>
          <w:szCs w:val="24"/>
        </w:rPr>
        <w:t xml:space="preserve"> 2018.</w:t>
      </w: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Le Maire, Éric CASTET.</w:t>
      </w:r>
    </w:p>
    <w:p w:rsidR="00D36DE7" w:rsidRPr="00640ABE" w:rsidRDefault="00D36DE7" w:rsidP="005028FB">
      <w:pPr>
        <w:widowControl w:val="0"/>
        <w:tabs>
          <w:tab w:val="left" w:pos="567"/>
        </w:tabs>
        <w:autoSpaceDE w:val="0"/>
        <w:autoSpaceDN w:val="0"/>
        <w:adjustRightInd w:val="0"/>
        <w:spacing w:after="0" w:line="240" w:lineRule="auto"/>
        <w:jc w:val="both"/>
        <w:rPr>
          <w:rFonts w:asciiTheme="majorHAnsi" w:hAnsiTheme="majorHAnsi" w:cs="Arial"/>
          <w:b/>
          <w:bCs/>
          <w:sz w:val="24"/>
          <w:szCs w:val="24"/>
        </w:rPr>
      </w:pPr>
    </w:p>
    <w:sectPr w:rsidR="00D36DE7" w:rsidRPr="00640ABE" w:rsidSect="001D41C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66" w:rsidRDefault="00E47E66" w:rsidP="002B694A">
      <w:pPr>
        <w:spacing w:after="0" w:line="240" w:lineRule="auto"/>
      </w:pPr>
      <w:r>
        <w:separator/>
      </w:r>
    </w:p>
  </w:endnote>
  <w:endnote w:type="continuationSeparator" w:id="0">
    <w:p w:rsidR="00E47E66" w:rsidRDefault="00E47E66" w:rsidP="002B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roman"/>
    <w:pitch w:val="variable"/>
  </w:font>
  <w:font w:name="Albertus Medium">
    <w:altName w:val="Eras Medium ITC"/>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66" w:rsidRDefault="00E47E66" w:rsidP="002B694A">
      <w:pPr>
        <w:spacing w:after="0" w:line="240" w:lineRule="auto"/>
      </w:pPr>
      <w:r>
        <w:separator/>
      </w:r>
    </w:p>
  </w:footnote>
  <w:footnote w:type="continuationSeparator" w:id="0">
    <w:p w:rsidR="00E47E66" w:rsidRDefault="00E47E66" w:rsidP="002B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F07DD4"/>
    <w:multiLevelType w:val="hybridMultilevel"/>
    <w:tmpl w:val="0B88A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A1D9F"/>
    <w:multiLevelType w:val="multilevel"/>
    <w:tmpl w:val="B9C2CA2A"/>
    <w:lvl w:ilvl="0">
      <w:start w:val="1"/>
      <w:numFmt w:val="decimal"/>
      <w:lvlText w:val="%1."/>
      <w:lvlJc w:val="left"/>
      <w:pPr>
        <w:ind w:left="720" w:hanging="360"/>
      </w:pPr>
      <w:rPr>
        <w:rFonts w:hint="default"/>
        <w:b/>
        <w:sz w:val="22"/>
        <w:szCs w:val="2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1B3D2DBB"/>
    <w:multiLevelType w:val="hybridMultilevel"/>
    <w:tmpl w:val="89E8EA04"/>
    <w:lvl w:ilvl="0" w:tplc="1FEE740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20811DA6"/>
    <w:multiLevelType w:val="hybridMultilevel"/>
    <w:tmpl w:val="BD8EA7CE"/>
    <w:lvl w:ilvl="0" w:tplc="D4CE6F8C">
      <w:numFmt w:val="bullet"/>
      <w:lvlText w:val=""/>
      <w:lvlJc w:val="left"/>
      <w:pPr>
        <w:ind w:left="502" w:hanging="360"/>
      </w:pPr>
      <w:rPr>
        <w:rFonts w:ascii="Wingdings" w:eastAsia="Calibri"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14D4388"/>
    <w:multiLevelType w:val="hybridMultilevel"/>
    <w:tmpl w:val="5AC21690"/>
    <w:lvl w:ilvl="0" w:tplc="2C58AD7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11" w15:restartNumberingAfterBreak="0">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3" w15:restartNumberingAfterBreak="0">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7010AF"/>
    <w:multiLevelType w:val="multilevel"/>
    <w:tmpl w:val="3F168E4C"/>
    <w:lvl w:ilvl="0">
      <w:start w:val="3"/>
      <w:numFmt w:val="decimal"/>
      <w:lvlText w:val="%1."/>
      <w:lvlJc w:val="left"/>
      <w:pPr>
        <w:ind w:left="720" w:hanging="360"/>
      </w:pPr>
      <w:rPr>
        <w:rFonts w:cs="Calibri" w:hint="default"/>
        <w:b/>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D15655"/>
    <w:multiLevelType w:val="hybridMultilevel"/>
    <w:tmpl w:val="D394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7" w15:restartNumberingAfterBreak="0">
    <w:nsid w:val="57C86894"/>
    <w:multiLevelType w:val="hybridMultilevel"/>
    <w:tmpl w:val="40E885F0"/>
    <w:lvl w:ilvl="0" w:tplc="CB424FAE">
      <w:start w:val="1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B526A"/>
    <w:multiLevelType w:val="hybridMultilevel"/>
    <w:tmpl w:val="C908D354"/>
    <w:lvl w:ilvl="0" w:tplc="B63227EA">
      <w:start w:val="186"/>
      <w:numFmt w:val="bullet"/>
      <w:lvlText w:val=""/>
      <w:lvlJc w:val="left"/>
      <w:pPr>
        <w:ind w:left="720" w:hanging="360"/>
      </w:pPr>
      <w:rPr>
        <w:rFonts w:ascii="Wingdings" w:eastAsia="Calibr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687AB3"/>
    <w:multiLevelType w:val="multilevel"/>
    <w:tmpl w:val="FE325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63679F"/>
    <w:multiLevelType w:val="multilevel"/>
    <w:tmpl w:val="05BEC75C"/>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num>
  <w:num w:numId="3">
    <w:abstractNumId w:val="22"/>
  </w:num>
  <w:num w:numId="4">
    <w:abstractNumId w:val="12"/>
  </w:num>
  <w:num w:numId="5">
    <w:abstractNumId w:val="1"/>
  </w:num>
  <w:num w:numId="6">
    <w:abstractNumId w:val="0"/>
  </w:num>
  <w:num w:numId="7">
    <w:abstractNumId w:val="14"/>
  </w:num>
  <w:num w:numId="8">
    <w:abstractNumId w:val="4"/>
  </w:num>
  <w:num w:numId="9">
    <w:abstractNumId w:val="18"/>
  </w:num>
  <w:num w:numId="10">
    <w:abstractNumId w:val="21"/>
  </w:num>
  <w:num w:numId="11">
    <w:abstractNumId w:val="19"/>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8"/>
  </w:num>
  <w:num w:numId="17">
    <w:abstractNumId w:val="9"/>
  </w:num>
  <w:num w:numId="18">
    <w:abstractNumId w:val="7"/>
  </w:num>
  <w:num w:numId="19">
    <w:abstractNumId w:val="16"/>
  </w:num>
  <w:num w:numId="20">
    <w:abstractNumId w:val="2"/>
  </w:num>
  <w:num w:numId="21">
    <w:abstractNumId w:val="5"/>
  </w:num>
  <w:num w:numId="22">
    <w:abstractNumId w:val="9"/>
    <w:lvlOverride w:ilvl="0"/>
    <w:lvlOverride w:ilvl="1"/>
    <w:lvlOverride w:ilvl="2"/>
    <w:lvlOverride w:ilvl="3"/>
    <w:lvlOverride w:ilvl="4"/>
    <w:lvlOverride w:ilvl="5"/>
    <w:lvlOverride w:ilvl="6"/>
    <w:lvlOverride w:ilvl="7"/>
    <w:lvlOverride w:ilvl="8"/>
  </w:num>
  <w:num w:numId="23">
    <w:abstractNumId w:val="3"/>
  </w:num>
  <w:num w:numId="24">
    <w:abstractNumId w:val="1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83"/>
    <w:rsid w:val="0000542F"/>
    <w:rsid w:val="00006712"/>
    <w:rsid w:val="000072CB"/>
    <w:rsid w:val="00010903"/>
    <w:rsid w:val="0001091D"/>
    <w:rsid w:val="00011380"/>
    <w:rsid w:val="00011CC9"/>
    <w:rsid w:val="00012F03"/>
    <w:rsid w:val="00020695"/>
    <w:rsid w:val="0002382A"/>
    <w:rsid w:val="000348C3"/>
    <w:rsid w:val="00047D54"/>
    <w:rsid w:val="00061DE2"/>
    <w:rsid w:val="00071808"/>
    <w:rsid w:val="00076605"/>
    <w:rsid w:val="00085155"/>
    <w:rsid w:val="0008582C"/>
    <w:rsid w:val="00085B95"/>
    <w:rsid w:val="00091044"/>
    <w:rsid w:val="00094C65"/>
    <w:rsid w:val="00095C92"/>
    <w:rsid w:val="000A4700"/>
    <w:rsid w:val="000A756F"/>
    <w:rsid w:val="000B1AB7"/>
    <w:rsid w:val="000B1DE6"/>
    <w:rsid w:val="000B31E5"/>
    <w:rsid w:val="000C1742"/>
    <w:rsid w:val="000C1762"/>
    <w:rsid w:val="000C3A4E"/>
    <w:rsid w:val="000C427F"/>
    <w:rsid w:val="000C6070"/>
    <w:rsid w:val="000D448C"/>
    <w:rsid w:val="000E1C37"/>
    <w:rsid w:val="000E2DD4"/>
    <w:rsid w:val="000E3BD6"/>
    <w:rsid w:val="000F03F4"/>
    <w:rsid w:val="00104B87"/>
    <w:rsid w:val="00104FE1"/>
    <w:rsid w:val="00106899"/>
    <w:rsid w:val="001113E2"/>
    <w:rsid w:val="00113134"/>
    <w:rsid w:val="00115370"/>
    <w:rsid w:val="00115EC9"/>
    <w:rsid w:val="001207EB"/>
    <w:rsid w:val="00131A24"/>
    <w:rsid w:val="0013226D"/>
    <w:rsid w:val="00133F2F"/>
    <w:rsid w:val="00135EAD"/>
    <w:rsid w:val="0014100A"/>
    <w:rsid w:val="00143B89"/>
    <w:rsid w:val="00145732"/>
    <w:rsid w:val="00152C8A"/>
    <w:rsid w:val="0015657D"/>
    <w:rsid w:val="00156C3A"/>
    <w:rsid w:val="0016142E"/>
    <w:rsid w:val="001628C5"/>
    <w:rsid w:val="0016551A"/>
    <w:rsid w:val="00165CC5"/>
    <w:rsid w:val="001704FA"/>
    <w:rsid w:val="00171FB3"/>
    <w:rsid w:val="001734F5"/>
    <w:rsid w:val="00174683"/>
    <w:rsid w:val="00176ACC"/>
    <w:rsid w:val="00177507"/>
    <w:rsid w:val="00181166"/>
    <w:rsid w:val="00184752"/>
    <w:rsid w:val="00192485"/>
    <w:rsid w:val="00197EC9"/>
    <w:rsid w:val="001A32D4"/>
    <w:rsid w:val="001B0545"/>
    <w:rsid w:val="001B102E"/>
    <w:rsid w:val="001B1AB4"/>
    <w:rsid w:val="001B4331"/>
    <w:rsid w:val="001C404A"/>
    <w:rsid w:val="001C6533"/>
    <w:rsid w:val="001C76C1"/>
    <w:rsid w:val="001D1327"/>
    <w:rsid w:val="001D41CB"/>
    <w:rsid w:val="001D74E3"/>
    <w:rsid w:val="001E0622"/>
    <w:rsid w:val="001F24D4"/>
    <w:rsid w:val="001F309C"/>
    <w:rsid w:val="001F4BFC"/>
    <w:rsid w:val="001F5DB8"/>
    <w:rsid w:val="002067D4"/>
    <w:rsid w:val="0021355C"/>
    <w:rsid w:val="002169AA"/>
    <w:rsid w:val="00216B74"/>
    <w:rsid w:val="00217983"/>
    <w:rsid w:val="00222D17"/>
    <w:rsid w:val="002246DC"/>
    <w:rsid w:val="002263DB"/>
    <w:rsid w:val="00226ADB"/>
    <w:rsid w:val="002270CC"/>
    <w:rsid w:val="002334EB"/>
    <w:rsid w:val="00233F2E"/>
    <w:rsid w:val="0023697E"/>
    <w:rsid w:val="00240793"/>
    <w:rsid w:val="00243166"/>
    <w:rsid w:val="002469BB"/>
    <w:rsid w:val="002474B9"/>
    <w:rsid w:val="002474E0"/>
    <w:rsid w:val="002525B9"/>
    <w:rsid w:val="00255672"/>
    <w:rsid w:val="00267124"/>
    <w:rsid w:val="002707BA"/>
    <w:rsid w:val="0027489A"/>
    <w:rsid w:val="00277D29"/>
    <w:rsid w:val="0028087C"/>
    <w:rsid w:val="00281BE3"/>
    <w:rsid w:val="0028250B"/>
    <w:rsid w:val="00282A89"/>
    <w:rsid w:val="00283932"/>
    <w:rsid w:val="0028634B"/>
    <w:rsid w:val="00291455"/>
    <w:rsid w:val="00295BAD"/>
    <w:rsid w:val="002A33AF"/>
    <w:rsid w:val="002B257B"/>
    <w:rsid w:val="002B53E6"/>
    <w:rsid w:val="002B694A"/>
    <w:rsid w:val="002C11A0"/>
    <w:rsid w:val="002C1353"/>
    <w:rsid w:val="002C4BF6"/>
    <w:rsid w:val="002D0ACB"/>
    <w:rsid w:val="002D2CD7"/>
    <w:rsid w:val="002D4EAA"/>
    <w:rsid w:val="002D4FBE"/>
    <w:rsid w:val="002E457A"/>
    <w:rsid w:val="002E59B4"/>
    <w:rsid w:val="002E5E30"/>
    <w:rsid w:val="002F27B9"/>
    <w:rsid w:val="002F6D71"/>
    <w:rsid w:val="00305975"/>
    <w:rsid w:val="00312EB4"/>
    <w:rsid w:val="0031453B"/>
    <w:rsid w:val="00315F79"/>
    <w:rsid w:val="00320C85"/>
    <w:rsid w:val="0032253F"/>
    <w:rsid w:val="003300AC"/>
    <w:rsid w:val="00330D07"/>
    <w:rsid w:val="00334423"/>
    <w:rsid w:val="00340368"/>
    <w:rsid w:val="003432BB"/>
    <w:rsid w:val="0034407D"/>
    <w:rsid w:val="003503CB"/>
    <w:rsid w:val="003512B7"/>
    <w:rsid w:val="00357DE7"/>
    <w:rsid w:val="00362C32"/>
    <w:rsid w:val="00365BA7"/>
    <w:rsid w:val="00365DF0"/>
    <w:rsid w:val="003661DB"/>
    <w:rsid w:val="003677B4"/>
    <w:rsid w:val="00367DEF"/>
    <w:rsid w:val="003721B1"/>
    <w:rsid w:val="00372292"/>
    <w:rsid w:val="00374A56"/>
    <w:rsid w:val="0038366F"/>
    <w:rsid w:val="00386340"/>
    <w:rsid w:val="00386533"/>
    <w:rsid w:val="003915DF"/>
    <w:rsid w:val="003B4FF1"/>
    <w:rsid w:val="003D0AC7"/>
    <w:rsid w:val="003D71C2"/>
    <w:rsid w:val="003D7818"/>
    <w:rsid w:val="003E02D9"/>
    <w:rsid w:val="003E4FCB"/>
    <w:rsid w:val="003F2F94"/>
    <w:rsid w:val="003F41BC"/>
    <w:rsid w:val="003F6695"/>
    <w:rsid w:val="003F7F4D"/>
    <w:rsid w:val="0040073B"/>
    <w:rsid w:val="00401654"/>
    <w:rsid w:val="00405326"/>
    <w:rsid w:val="004057A7"/>
    <w:rsid w:val="00406000"/>
    <w:rsid w:val="004126C0"/>
    <w:rsid w:val="00414016"/>
    <w:rsid w:val="00414E50"/>
    <w:rsid w:val="0041667A"/>
    <w:rsid w:val="00417CD6"/>
    <w:rsid w:val="00420E92"/>
    <w:rsid w:val="00422B67"/>
    <w:rsid w:val="00424683"/>
    <w:rsid w:val="004259D1"/>
    <w:rsid w:val="004314A1"/>
    <w:rsid w:val="0043247A"/>
    <w:rsid w:val="0043778F"/>
    <w:rsid w:val="00440023"/>
    <w:rsid w:val="004423FD"/>
    <w:rsid w:val="00445AC6"/>
    <w:rsid w:val="00446D3A"/>
    <w:rsid w:val="00456073"/>
    <w:rsid w:val="0046155D"/>
    <w:rsid w:val="004660C5"/>
    <w:rsid w:val="00467248"/>
    <w:rsid w:val="00471601"/>
    <w:rsid w:val="00471DEB"/>
    <w:rsid w:val="00481770"/>
    <w:rsid w:val="00482256"/>
    <w:rsid w:val="00483358"/>
    <w:rsid w:val="00486E0B"/>
    <w:rsid w:val="00491D8A"/>
    <w:rsid w:val="004978D4"/>
    <w:rsid w:val="00497B8A"/>
    <w:rsid w:val="004A0ABA"/>
    <w:rsid w:val="004A2BB4"/>
    <w:rsid w:val="004A7011"/>
    <w:rsid w:val="004B4167"/>
    <w:rsid w:val="004B5ABA"/>
    <w:rsid w:val="004C160C"/>
    <w:rsid w:val="004D141F"/>
    <w:rsid w:val="004D640D"/>
    <w:rsid w:val="004E279E"/>
    <w:rsid w:val="004E27D9"/>
    <w:rsid w:val="004E34AD"/>
    <w:rsid w:val="004E54B4"/>
    <w:rsid w:val="004E631C"/>
    <w:rsid w:val="004F01CC"/>
    <w:rsid w:val="004F0C3B"/>
    <w:rsid w:val="004F2AAE"/>
    <w:rsid w:val="004F3CAD"/>
    <w:rsid w:val="005028FB"/>
    <w:rsid w:val="0050300D"/>
    <w:rsid w:val="0050301B"/>
    <w:rsid w:val="00512514"/>
    <w:rsid w:val="00513C6D"/>
    <w:rsid w:val="005225B9"/>
    <w:rsid w:val="00524732"/>
    <w:rsid w:val="0052636D"/>
    <w:rsid w:val="00536886"/>
    <w:rsid w:val="00540906"/>
    <w:rsid w:val="00544516"/>
    <w:rsid w:val="0055182D"/>
    <w:rsid w:val="005523ED"/>
    <w:rsid w:val="00552559"/>
    <w:rsid w:val="00553DA0"/>
    <w:rsid w:val="0055710F"/>
    <w:rsid w:val="00560C50"/>
    <w:rsid w:val="0056303A"/>
    <w:rsid w:val="00571FEF"/>
    <w:rsid w:val="005742B5"/>
    <w:rsid w:val="00575C16"/>
    <w:rsid w:val="0057700D"/>
    <w:rsid w:val="0058038C"/>
    <w:rsid w:val="005805F8"/>
    <w:rsid w:val="0059281B"/>
    <w:rsid w:val="00594372"/>
    <w:rsid w:val="00595300"/>
    <w:rsid w:val="00597EEE"/>
    <w:rsid w:val="005A4848"/>
    <w:rsid w:val="005B0DFF"/>
    <w:rsid w:val="005B2A68"/>
    <w:rsid w:val="005B2C9E"/>
    <w:rsid w:val="005B4711"/>
    <w:rsid w:val="005B6B4A"/>
    <w:rsid w:val="005C010D"/>
    <w:rsid w:val="005C1782"/>
    <w:rsid w:val="005C18D3"/>
    <w:rsid w:val="005C2D27"/>
    <w:rsid w:val="005C75D4"/>
    <w:rsid w:val="005D06ED"/>
    <w:rsid w:val="005D0D47"/>
    <w:rsid w:val="005D1B95"/>
    <w:rsid w:val="005D218B"/>
    <w:rsid w:val="005D24F2"/>
    <w:rsid w:val="005D419B"/>
    <w:rsid w:val="005D469F"/>
    <w:rsid w:val="005D79AF"/>
    <w:rsid w:val="005E5998"/>
    <w:rsid w:val="005F5EA6"/>
    <w:rsid w:val="005F655B"/>
    <w:rsid w:val="005F6B7F"/>
    <w:rsid w:val="00610433"/>
    <w:rsid w:val="00610FC1"/>
    <w:rsid w:val="006125A3"/>
    <w:rsid w:val="0061577B"/>
    <w:rsid w:val="0062145E"/>
    <w:rsid w:val="006246E0"/>
    <w:rsid w:val="00630483"/>
    <w:rsid w:val="00636796"/>
    <w:rsid w:val="00640ABE"/>
    <w:rsid w:val="00643246"/>
    <w:rsid w:val="00657611"/>
    <w:rsid w:val="006625CE"/>
    <w:rsid w:val="0067300D"/>
    <w:rsid w:val="00682DD1"/>
    <w:rsid w:val="006837A6"/>
    <w:rsid w:val="006843AC"/>
    <w:rsid w:val="00686EE6"/>
    <w:rsid w:val="006936D6"/>
    <w:rsid w:val="006A2D6C"/>
    <w:rsid w:val="006A5D0D"/>
    <w:rsid w:val="006A656F"/>
    <w:rsid w:val="006A691E"/>
    <w:rsid w:val="006A7331"/>
    <w:rsid w:val="006A7E7E"/>
    <w:rsid w:val="006B2062"/>
    <w:rsid w:val="006B4900"/>
    <w:rsid w:val="006C2888"/>
    <w:rsid w:val="006C5699"/>
    <w:rsid w:val="006C7FE8"/>
    <w:rsid w:val="006D0861"/>
    <w:rsid w:val="006D2ABD"/>
    <w:rsid w:val="006D3CA3"/>
    <w:rsid w:val="006D6058"/>
    <w:rsid w:val="006E0C5C"/>
    <w:rsid w:val="006E1BBB"/>
    <w:rsid w:val="006E300F"/>
    <w:rsid w:val="006F4569"/>
    <w:rsid w:val="006F59FA"/>
    <w:rsid w:val="00700733"/>
    <w:rsid w:val="0070453E"/>
    <w:rsid w:val="00707CA1"/>
    <w:rsid w:val="007138CA"/>
    <w:rsid w:val="007143DA"/>
    <w:rsid w:val="00716944"/>
    <w:rsid w:val="00717674"/>
    <w:rsid w:val="007227AC"/>
    <w:rsid w:val="007244B8"/>
    <w:rsid w:val="00731AC7"/>
    <w:rsid w:val="007336E8"/>
    <w:rsid w:val="007373D3"/>
    <w:rsid w:val="0073765D"/>
    <w:rsid w:val="00740B96"/>
    <w:rsid w:val="007460BE"/>
    <w:rsid w:val="00747A9A"/>
    <w:rsid w:val="00750144"/>
    <w:rsid w:val="007514AA"/>
    <w:rsid w:val="00756ACE"/>
    <w:rsid w:val="00760111"/>
    <w:rsid w:val="0076223D"/>
    <w:rsid w:val="0076288E"/>
    <w:rsid w:val="00762CDF"/>
    <w:rsid w:val="00763679"/>
    <w:rsid w:val="00764990"/>
    <w:rsid w:val="00771121"/>
    <w:rsid w:val="00775EFD"/>
    <w:rsid w:val="007811B1"/>
    <w:rsid w:val="00793C35"/>
    <w:rsid w:val="00794672"/>
    <w:rsid w:val="007A0EEF"/>
    <w:rsid w:val="007A3E8E"/>
    <w:rsid w:val="007A414E"/>
    <w:rsid w:val="007B56C7"/>
    <w:rsid w:val="007C1088"/>
    <w:rsid w:val="007D0205"/>
    <w:rsid w:val="007E0D47"/>
    <w:rsid w:val="007E3E75"/>
    <w:rsid w:val="007E781A"/>
    <w:rsid w:val="007F0BD7"/>
    <w:rsid w:val="007F2DC4"/>
    <w:rsid w:val="007F6B16"/>
    <w:rsid w:val="00802AFA"/>
    <w:rsid w:val="008051D9"/>
    <w:rsid w:val="0080583B"/>
    <w:rsid w:val="00805D2A"/>
    <w:rsid w:val="008145DD"/>
    <w:rsid w:val="00815BF3"/>
    <w:rsid w:val="008176F9"/>
    <w:rsid w:val="00822BCD"/>
    <w:rsid w:val="00824AC5"/>
    <w:rsid w:val="00836917"/>
    <w:rsid w:val="00837BFB"/>
    <w:rsid w:val="00841204"/>
    <w:rsid w:val="00851CAB"/>
    <w:rsid w:val="00853ABD"/>
    <w:rsid w:val="0085434B"/>
    <w:rsid w:val="00855202"/>
    <w:rsid w:val="008554B0"/>
    <w:rsid w:val="00855D9D"/>
    <w:rsid w:val="00857468"/>
    <w:rsid w:val="008606E1"/>
    <w:rsid w:val="0087184C"/>
    <w:rsid w:val="0087389C"/>
    <w:rsid w:val="00885ED9"/>
    <w:rsid w:val="00890228"/>
    <w:rsid w:val="0089127D"/>
    <w:rsid w:val="00891947"/>
    <w:rsid w:val="008939ED"/>
    <w:rsid w:val="00897DCC"/>
    <w:rsid w:val="008A36EF"/>
    <w:rsid w:val="008A4E92"/>
    <w:rsid w:val="008A4F3B"/>
    <w:rsid w:val="008A58F3"/>
    <w:rsid w:val="008A7A87"/>
    <w:rsid w:val="008C44A3"/>
    <w:rsid w:val="008E509B"/>
    <w:rsid w:val="008F0485"/>
    <w:rsid w:val="008F0F0D"/>
    <w:rsid w:val="008F63CD"/>
    <w:rsid w:val="00900694"/>
    <w:rsid w:val="00903C36"/>
    <w:rsid w:val="00905F7C"/>
    <w:rsid w:val="00912B47"/>
    <w:rsid w:val="00912ECF"/>
    <w:rsid w:val="00914E43"/>
    <w:rsid w:val="00914E47"/>
    <w:rsid w:val="00916320"/>
    <w:rsid w:val="009254F0"/>
    <w:rsid w:val="00925B70"/>
    <w:rsid w:val="00927740"/>
    <w:rsid w:val="009301D0"/>
    <w:rsid w:val="009317DF"/>
    <w:rsid w:val="009327F0"/>
    <w:rsid w:val="009379FE"/>
    <w:rsid w:val="0094206A"/>
    <w:rsid w:val="00943455"/>
    <w:rsid w:val="00945408"/>
    <w:rsid w:val="00947962"/>
    <w:rsid w:val="00952859"/>
    <w:rsid w:val="00956466"/>
    <w:rsid w:val="00957F58"/>
    <w:rsid w:val="00963000"/>
    <w:rsid w:val="009630FB"/>
    <w:rsid w:val="00964525"/>
    <w:rsid w:val="00965EB0"/>
    <w:rsid w:val="00965F87"/>
    <w:rsid w:val="00967C99"/>
    <w:rsid w:val="009700D3"/>
    <w:rsid w:val="0097146E"/>
    <w:rsid w:val="00972251"/>
    <w:rsid w:val="009723F1"/>
    <w:rsid w:val="00973128"/>
    <w:rsid w:val="0097502D"/>
    <w:rsid w:val="00980D4B"/>
    <w:rsid w:val="009875C9"/>
    <w:rsid w:val="009950C5"/>
    <w:rsid w:val="009A42F8"/>
    <w:rsid w:val="009B0F7D"/>
    <w:rsid w:val="009B1DC2"/>
    <w:rsid w:val="009B2C18"/>
    <w:rsid w:val="009B69B7"/>
    <w:rsid w:val="009C53EC"/>
    <w:rsid w:val="009D3404"/>
    <w:rsid w:val="009D7AB3"/>
    <w:rsid w:val="009D7E48"/>
    <w:rsid w:val="009E52E4"/>
    <w:rsid w:val="009E74B2"/>
    <w:rsid w:val="009E7F08"/>
    <w:rsid w:val="009F06E1"/>
    <w:rsid w:val="009F1460"/>
    <w:rsid w:val="009F17DE"/>
    <w:rsid w:val="009F4EAD"/>
    <w:rsid w:val="009F6FA7"/>
    <w:rsid w:val="00A0179F"/>
    <w:rsid w:val="00A0613D"/>
    <w:rsid w:val="00A137DA"/>
    <w:rsid w:val="00A1791E"/>
    <w:rsid w:val="00A17C0D"/>
    <w:rsid w:val="00A204D3"/>
    <w:rsid w:val="00A246C0"/>
    <w:rsid w:val="00A2518F"/>
    <w:rsid w:val="00A305D5"/>
    <w:rsid w:val="00A328CF"/>
    <w:rsid w:val="00A338E6"/>
    <w:rsid w:val="00A3609F"/>
    <w:rsid w:val="00A36438"/>
    <w:rsid w:val="00A37833"/>
    <w:rsid w:val="00A37E05"/>
    <w:rsid w:val="00A40DFB"/>
    <w:rsid w:val="00A41130"/>
    <w:rsid w:val="00A4123C"/>
    <w:rsid w:val="00A47659"/>
    <w:rsid w:val="00A5129B"/>
    <w:rsid w:val="00A60958"/>
    <w:rsid w:val="00A64670"/>
    <w:rsid w:val="00A64F05"/>
    <w:rsid w:val="00A65F1B"/>
    <w:rsid w:val="00A70AB0"/>
    <w:rsid w:val="00A72E7D"/>
    <w:rsid w:val="00A75902"/>
    <w:rsid w:val="00A77B61"/>
    <w:rsid w:val="00A82F25"/>
    <w:rsid w:val="00A83AAB"/>
    <w:rsid w:val="00A9324A"/>
    <w:rsid w:val="00AA3A0E"/>
    <w:rsid w:val="00AA5BB8"/>
    <w:rsid w:val="00AA6203"/>
    <w:rsid w:val="00AB3CD4"/>
    <w:rsid w:val="00AC5A31"/>
    <w:rsid w:val="00AC6231"/>
    <w:rsid w:val="00AD0098"/>
    <w:rsid w:val="00AD026C"/>
    <w:rsid w:val="00AD14EB"/>
    <w:rsid w:val="00AD46D1"/>
    <w:rsid w:val="00AD689C"/>
    <w:rsid w:val="00AE7E29"/>
    <w:rsid w:val="00B074A1"/>
    <w:rsid w:val="00B10D4F"/>
    <w:rsid w:val="00B11266"/>
    <w:rsid w:val="00B13427"/>
    <w:rsid w:val="00B173AC"/>
    <w:rsid w:val="00B2018A"/>
    <w:rsid w:val="00B24AE9"/>
    <w:rsid w:val="00B25987"/>
    <w:rsid w:val="00B31A67"/>
    <w:rsid w:val="00B32A29"/>
    <w:rsid w:val="00B3332D"/>
    <w:rsid w:val="00B353BA"/>
    <w:rsid w:val="00B371CA"/>
    <w:rsid w:val="00B54723"/>
    <w:rsid w:val="00B54BCB"/>
    <w:rsid w:val="00B60CDA"/>
    <w:rsid w:val="00B60FBA"/>
    <w:rsid w:val="00B631DB"/>
    <w:rsid w:val="00B634B0"/>
    <w:rsid w:val="00B63B1B"/>
    <w:rsid w:val="00B7729C"/>
    <w:rsid w:val="00B775CE"/>
    <w:rsid w:val="00B87A24"/>
    <w:rsid w:val="00B90C2A"/>
    <w:rsid w:val="00B92675"/>
    <w:rsid w:val="00B9637F"/>
    <w:rsid w:val="00BA52C2"/>
    <w:rsid w:val="00BA58DA"/>
    <w:rsid w:val="00BB14B2"/>
    <w:rsid w:val="00BB3830"/>
    <w:rsid w:val="00BC00F7"/>
    <w:rsid w:val="00BC44FB"/>
    <w:rsid w:val="00BC4EB3"/>
    <w:rsid w:val="00BD4A2A"/>
    <w:rsid w:val="00BD58E7"/>
    <w:rsid w:val="00BD7256"/>
    <w:rsid w:val="00BE0C7A"/>
    <w:rsid w:val="00BE1F44"/>
    <w:rsid w:val="00BE238B"/>
    <w:rsid w:val="00BE2B1C"/>
    <w:rsid w:val="00BE390A"/>
    <w:rsid w:val="00BE4220"/>
    <w:rsid w:val="00BE485F"/>
    <w:rsid w:val="00BF1FD2"/>
    <w:rsid w:val="00BF2A94"/>
    <w:rsid w:val="00BF330A"/>
    <w:rsid w:val="00BF539A"/>
    <w:rsid w:val="00BF6B62"/>
    <w:rsid w:val="00BF6BFF"/>
    <w:rsid w:val="00C02A3C"/>
    <w:rsid w:val="00C07207"/>
    <w:rsid w:val="00C0745E"/>
    <w:rsid w:val="00C253FA"/>
    <w:rsid w:val="00C265DE"/>
    <w:rsid w:val="00C3095F"/>
    <w:rsid w:val="00C31C9C"/>
    <w:rsid w:val="00C332FF"/>
    <w:rsid w:val="00C410D6"/>
    <w:rsid w:val="00C41458"/>
    <w:rsid w:val="00C46EBC"/>
    <w:rsid w:val="00C50120"/>
    <w:rsid w:val="00C5421C"/>
    <w:rsid w:val="00C5772B"/>
    <w:rsid w:val="00C61E3C"/>
    <w:rsid w:val="00C62308"/>
    <w:rsid w:val="00C6459D"/>
    <w:rsid w:val="00C65F8F"/>
    <w:rsid w:val="00C66635"/>
    <w:rsid w:val="00C67076"/>
    <w:rsid w:val="00C760C4"/>
    <w:rsid w:val="00C8099A"/>
    <w:rsid w:val="00C9013E"/>
    <w:rsid w:val="00C918E5"/>
    <w:rsid w:val="00C9334D"/>
    <w:rsid w:val="00C935EA"/>
    <w:rsid w:val="00CA1CDC"/>
    <w:rsid w:val="00CA26DD"/>
    <w:rsid w:val="00CA2899"/>
    <w:rsid w:val="00CA2E51"/>
    <w:rsid w:val="00CA3AF6"/>
    <w:rsid w:val="00CA49D6"/>
    <w:rsid w:val="00CA7220"/>
    <w:rsid w:val="00CA7FF8"/>
    <w:rsid w:val="00CB39DE"/>
    <w:rsid w:val="00CB54D0"/>
    <w:rsid w:val="00CB78B3"/>
    <w:rsid w:val="00CC0079"/>
    <w:rsid w:val="00CC3B68"/>
    <w:rsid w:val="00CC50E8"/>
    <w:rsid w:val="00CC52E5"/>
    <w:rsid w:val="00CC7B8C"/>
    <w:rsid w:val="00CD7703"/>
    <w:rsid w:val="00CE62D3"/>
    <w:rsid w:val="00CE6B08"/>
    <w:rsid w:val="00CF593E"/>
    <w:rsid w:val="00D0029D"/>
    <w:rsid w:val="00D018B0"/>
    <w:rsid w:val="00D02030"/>
    <w:rsid w:val="00D0296A"/>
    <w:rsid w:val="00D11C0E"/>
    <w:rsid w:val="00D24971"/>
    <w:rsid w:val="00D271E1"/>
    <w:rsid w:val="00D30C64"/>
    <w:rsid w:val="00D31B8A"/>
    <w:rsid w:val="00D349B8"/>
    <w:rsid w:val="00D35B3D"/>
    <w:rsid w:val="00D36DE7"/>
    <w:rsid w:val="00D37A5D"/>
    <w:rsid w:val="00D45086"/>
    <w:rsid w:val="00D51013"/>
    <w:rsid w:val="00D5550C"/>
    <w:rsid w:val="00D70038"/>
    <w:rsid w:val="00D70265"/>
    <w:rsid w:val="00D70687"/>
    <w:rsid w:val="00D709D1"/>
    <w:rsid w:val="00D71CAA"/>
    <w:rsid w:val="00D72C15"/>
    <w:rsid w:val="00D73085"/>
    <w:rsid w:val="00D730D9"/>
    <w:rsid w:val="00D76BD2"/>
    <w:rsid w:val="00D77244"/>
    <w:rsid w:val="00D80530"/>
    <w:rsid w:val="00D81DF3"/>
    <w:rsid w:val="00D84CDA"/>
    <w:rsid w:val="00D86792"/>
    <w:rsid w:val="00D876D8"/>
    <w:rsid w:val="00D90278"/>
    <w:rsid w:val="00D9369B"/>
    <w:rsid w:val="00D93F68"/>
    <w:rsid w:val="00D965F8"/>
    <w:rsid w:val="00DA082D"/>
    <w:rsid w:val="00DA14FB"/>
    <w:rsid w:val="00DA66C4"/>
    <w:rsid w:val="00DB00AF"/>
    <w:rsid w:val="00DB0AC1"/>
    <w:rsid w:val="00DB1A60"/>
    <w:rsid w:val="00DB2291"/>
    <w:rsid w:val="00DB723F"/>
    <w:rsid w:val="00DB78E8"/>
    <w:rsid w:val="00DC04F1"/>
    <w:rsid w:val="00DC6B0C"/>
    <w:rsid w:val="00DD0B5C"/>
    <w:rsid w:val="00DD1789"/>
    <w:rsid w:val="00DD449A"/>
    <w:rsid w:val="00DD4AF4"/>
    <w:rsid w:val="00DD62F2"/>
    <w:rsid w:val="00DD65E2"/>
    <w:rsid w:val="00DD7556"/>
    <w:rsid w:val="00DE28FF"/>
    <w:rsid w:val="00DE3BCB"/>
    <w:rsid w:val="00DE429A"/>
    <w:rsid w:val="00DF1144"/>
    <w:rsid w:val="00DF4A8F"/>
    <w:rsid w:val="00DF5367"/>
    <w:rsid w:val="00DF5B26"/>
    <w:rsid w:val="00DF78A0"/>
    <w:rsid w:val="00E10AF9"/>
    <w:rsid w:val="00E12FBF"/>
    <w:rsid w:val="00E15EF1"/>
    <w:rsid w:val="00E25672"/>
    <w:rsid w:val="00E264C0"/>
    <w:rsid w:val="00E338AA"/>
    <w:rsid w:val="00E33E65"/>
    <w:rsid w:val="00E42710"/>
    <w:rsid w:val="00E45B9E"/>
    <w:rsid w:val="00E47E66"/>
    <w:rsid w:val="00E55B44"/>
    <w:rsid w:val="00E628C6"/>
    <w:rsid w:val="00E62DBF"/>
    <w:rsid w:val="00E668B5"/>
    <w:rsid w:val="00E67D56"/>
    <w:rsid w:val="00E80254"/>
    <w:rsid w:val="00E811A2"/>
    <w:rsid w:val="00E86C09"/>
    <w:rsid w:val="00E92620"/>
    <w:rsid w:val="00E976BC"/>
    <w:rsid w:val="00EA18D4"/>
    <w:rsid w:val="00EA198D"/>
    <w:rsid w:val="00EB1501"/>
    <w:rsid w:val="00EB30C3"/>
    <w:rsid w:val="00EB4C2E"/>
    <w:rsid w:val="00EB6AD9"/>
    <w:rsid w:val="00EB7313"/>
    <w:rsid w:val="00EC2177"/>
    <w:rsid w:val="00EC506B"/>
    <w:rsid w:val="00EC6508"/>
    <w:rsid w:val="00EC65FA"/>
    <w:rsid w:val="00ED3270"/>
    <w:rsid w:val="00ED5EB0"/>
    <w:rsid w:val="00EE1D0C"/>
    <w:rsid w:val="00EE5AE3"/>
    <w:rsid w:val="00EF1E80"/>
    <w:rsid w:val="00EF37E2"/>
    <w:rsid w:val="00F01638"/>
    <w:rsid w:val="00F0209D"/>
    <w:rsid w:val="00F128FD"/>
    <w:rsid w:val="00F22508"/>
    <w:rsid w:val="00F2311F"/>
    <w:rsid w:val="00F3020F"/>
    <w:rsid w:val="00F31151"/>
    <w:rsid w:val="00F334FE"/>
    <w:rsid w:val="00F413DD"/>
    <w:rsid w:val="00F43B0A"/>
    <w:rsid w:val="00F465F9"/>
    <w:rsid w:val="00F50E08"/>
    <w:rsid w:val="00F52872"/>
    <w:rsid w:val="00F579A4"/>
    <w:rsid w:val="00F60D7D"/>
    <w:rsid w:val="00F66A58"/>
    <w:rsid w:val="00F676A5"/>
    <w:rsid w:val="00F73FF0"/>
    <w:rsid w:val="00F76008"/>
    <w:rsid w:val="00F80671"/>
    <w:rsid w:val="00F916C6"/>
    <w:rsid w:val="00F9752D"/>
    <w:rsid w:val="00FA3705"/>
    <w:rsid w:val="00FA4995"/>
    <w:rsid w:val="00FA5399"/>
    <w:rsid w:val="00FA5AE0"/>
    <w:rsid w:val="00FA6BEE"/>
    <w:rsid w:val="00FA7C96"/>
    <w:rsid w:val="00FB157D"/>
    <w:rsid w:val="00FB31E0"/>
    <w:rsid w:val="00FB36A4"/>
    <w:rsid w:val="00FB46D6"/>
    <w:rsid w:val="00FC06BB"/>
    <w:rsid w:val="00FC6815"/>
    <w:rsid w:val="00FD1845"/>
    <w:rsid w:val="00FD4FB7"/>
    <w:rsid w:val="00FD687E"/>
    <w:rsid w:val="00FE14CB"/>
    <w:rsid w:val="00FE50A9"/>
    <w:rsid w:val="00FE7668"/>
    <w:rsid w:val="00FF0A0F"/>
    <w:rsid w:val="00FF4BE8"/>
    <w:rsid w:val="00FF4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3F76E274"/>
  <w15:docId w15:val="{B7A234B6-F441-4D76-8766-DD00E42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46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4683"/>
    <w:rPr>
      <w:rFonts w:ascii="Tahoma" w:hAnsi="Tahoma" w:cs="Tahoma"/>
      <w:sz w:val="16"/>
      <w:szCs w:val="16"/>
      <w:lang w:eastAsia="en-US"/>
    </w:rPr>
  </w:style>
  <w:style w:type="paragraph" w:styleId="NormalWeb">
    <w:name w:val="Normal (Web)"/>
    <w:basedOn w:val="Normal"/>
    <w:uiPriority w:val="99"/>
    <w:unhideWhenUsed/>
    <w:qFormat/>
    <w:rsid w:val="0002069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rsid w:val="00FB157D"/>
  </w:style>
  <w:style w:type="paragraph" w:styleId="En-tte">
    <w:name w:val="header"/>
    <w:basedOn w:val="Normal"/>
    <w:link w:val="En-tteCar"/>
    <w:uiPriority w:val="99"/>
    <w:unhideWhenUsed/>
    <w:rsid w:val="002B694A"/>
    <w:pPr>
      <w:tabs>
        <w:tab w:val="center" w:pos="4536"/>
        <w:tab w:val="right" w:pos="9072"/>
      </w:tabs>
    </w:pPr>
  </w:style>
  <w:style w:type="character" w:customStyle="1" w:styleId="En-tteCar">
    <w:name w:val="En-tête Car"/>
    <w:link w:val="En-tte"/>
    <w:uiPriority w:val="99"/>
    <w:rsid w:val="002B694A"/>
    <w:rPr>
      <w:sz w:val="22"/>
      <w:szCs w:val="22"/>
      <w:lang w:eastAsia="en-US"/>
    </w:rPr>
  </w:style>
  <w:style w:type="paragraph" w:styleId="Pieddepage">
    <w:name w:val="footer"/>
    <w:basedOn w:val="Normal"/>
    <w:link w:val="PieddepageCar"/>
    <w:uiPriority w:val="99"/>
    <w:unhideWhenUsed/>
    <w:rsid w:val="002B694A"/>
    <w:pPr>
      <w:tabs>
        <w:tab w:val="center" w:pos="4536"/>
        <w:tab w:val="right" w:pos="9072"/>
      </w:tabs>
    </w:pPr>
  </w:style>
  <w:style w:type="character" w:customStyle="1" w:styleId="PieddepageCar">
    <w:name w:val="Pied de page Car"/>
    <w:link w:val="Pieddepage"/>
    <w:uiPriority w:val="99"/>
    <w:rsid w:val="002B694A"/>
    <w:rPr>
      <w:sz w:val="22"/>
      <w:szCs w:val="22"/>
      <w:lang w:eastAsia="en-US"/>
    </w:r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550C"/>
    <w:pPr>
      <w:ind w:left="708"/>
    </w:pPr>
  </w:style>
  <w:style w:type="paragraph" w:customStyle="1" w:styleId="Corpsdetexte21">
    <w:name w:val="Corps de texte 21"/>
    <w:basedOn w:val="Normal"/>
    <w:qFormat/>
    <w:rsid w:val="009A42F8"/>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paragraph" w:styleId="Corpsdetexte">
    <w:name w:val="Body Text"/>
    <w:basedOn w:val="Normal"/>
    <w:link w:val="CorpsdetexteCar"/>
    <w:uiPriority w:val="99"/>
    <w:rsid w:val="00143B89"/>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fr-FR"/>
    </w:rPr>
  </w:style>
  <w:style w:type="character" w:customStyle="1" w:styleId="CorpsdetexteCar">
    <w:name w:val="Corps de texte Car"/>
    <w:link w:val="Corpsdetexte"/>
    <w:uiPriority w:val="99"/>
    <w:rsid w:val="00143B89"/>
    <w:rPr>
      <w:rFonts w:ascii="Times New Roman" w:eastAsia="Times New Roman" w:hAnsi="Times New Roman"/>
      <w:sz w:val="24"/>
    </w:rPr>
  </w:style>
  <w:style w:type="character" w:styleId="Lienhypertexte">
    <w:name w:val="Hyperlink"/>
    <w:uiPriority w:val="99"/>
    <w:unhideWhenUsed/>
    <w:rsid w:val="007D0205"/>
    <w:rPr>
      <w:color w:val="0000FF"/>
      <w:u w:val="single"/>
    </w:rPr>
  </w:style>
  <w:style w:type="paragraph" w:styleId="Corpsdetexte2">
    <w:name w:val="Body Text 2"/>
    <w:basedOn w:val="Normal"/>
    <w:link w:val="Corpsdetexte2Car"/>
    <w:uiPriority w:val="99"/>
    <w:semiHidden/>
    <w:unhideWhenUsed/>
    <w:rsid w:val="00281BE3"/>
    <w:pPr>
      <w:spacing w:after="120" w:line="480" w:lineRule="auto"/>
    </w:pPr>
  </w:style>
  <w:style w:type="character" w:customStyle="1" w:styleId="Corpsdetexte2Car">
    <w:name w:val="Corps de texte 2 Car"/>
    <w:link w:val="Corpsdetexte2"/>
    <w:uiPriority w:val="99"/>
    <w:semiHidden/>
    <w:rsid w:val="00281BE3"/>
    <w:rPr>
      <w:sz w:val="22"/>
      <w:szCs w:val="22"/>
      <w:lang w:eastAsia="en-US"/>
    </w:rPr>
  </w:style>
  <w:style w:type="paragraph" w:styleId="Retraitcorpsdetexte">
    <w:name w:val="Body Text Indent"/>
    <w:basedOn w:val="Normal"/>
    <w:link w:val="RetraitcorpsdetexteCar"/>
    <w:uiPriority w:val="99"/>
    <w:semiHidden/>
    <w:unhideWhenUsed/>
    <w:rsid w:val="00277D29"/>
    <w:pPr>
      <w:spacing w:after="120"/>
      <w:ind w:left="283"/>
    </w:pPr>
  </w:style>
  <w:style w:type="character" w:customStyle="1" w:styleId="RetraitcorpsdetexteCar">
    <w:name w:val="Retrait corps de texte Car"/>
    <w:link w:val="Retraitcorpsdetexte"/>
    <w:uiPriority w:val="99"/>
    <w:semiHidden/>
    <w:rsid w:val="00277D29"/>
    <w:rPr>
      <w:sz w:val="22"/>
      <w:szCs w:val="22"/>
      <w:lang w:eastAsia="en-US"/>
    </w:rPr>
  </w:style>
  <w:style w:type="paragraph" w:customStyle="1" w:styleId="Standard">
    <w:name w:val="Standard"/>
    <w:rsid w:val="00836917"/>
    <w:pPr>
      <w:widowControl w:val="0"/>
      <w:suppressAutoHyphens/>
      <w:autoSpaceDN w:val="0"/>
    </w:pPr>
    <w:rPr>
      <w:rFonts w:ascii="Times New Roman" w:eastAsia="SimSun" w:hAnsi="Times New Roman" w:cs="Mangal"/>
      <w:kern w:val="3"/>
      <w:sz w:val="24"/>
      <w:szCs w:val="24"/>
      <w:lang w:eastAsia="zh-CN" w:bidi="hi-IN"/>
    </w:rPr>
  </w:style>
  <w:style w:type="paragraph" w:customStyle="1" w:styleId="CPTI">
    <w:name w:val="CPTI"/>
    <w:basedOn w:val="Normal"/>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overflowPunct w:val="0"/>
      <w:autoSpaceDE w:val="0"/>
      <w:autoSpaceDN w:val="0"/>
      <w:adjustRightInd w:val="0"/>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rsid w:val="00FB46D6"/>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table" w:customStyle="1" w:styleId="Grilledutableau1">
    <w:name w:val="Grille du tableau1"/>
    <w:basedOn w:val="TableauNormal"/>
    <w:next w:val="Grilledutableau"/>
    <w:uiPriority w:val="39"/>
    <w:rsid w:val="00DB0A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qFormat/>
    <w:rsid w:val="00DD62F2"/>
  </w:style>
  <w:style w:type="paragraph" w:customStyle="1" w:styleId="Normal1">
    <w:name w:val="Normal1"/>
    <w:qFormat/>
    <w:rsid w:val="00DD62F2"/>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rsid w:val="00DD62F2"/>
    <w:pPr>
      <w:tabs>
        <w:tab w:val="left" w:pos="1786"/>
        <w:tab w:val="left" w:pos="1985"/>
      </w:tabs>
      <w:spacing w:before="120" w:after="0" w:line="240" w:lineRule="auto"/>
      <w:ind w:left="1985" w:hanging="851"/>
    </w:pPr>
    <w:rPr>
      <w:rFonts w:ascii="Times New Roman" w:eastAsia="Times New Roman" w:hAnsi="Times New Roman"/>
      <w:b/>
      <w:color w:val="00000A"/>
      <w:szCs w:val="20"/>
    </w:rPr>
  </w:style>
  <w:style w:type="character" w:customStyle="1" w:styleId="Caractrestandard">
    <w:name w:val="Caractère standard"/>
    <w:qFormat/>
    <w:rsid w:val="004E279E"/>
    <w:rPr>
      <w:sz w:val="22"/>
      <w:szCs w:val="22"/>
    </w:rPr>
  </w:style>
  <w:style w:type="character" w:customStyle="1" w:styleId="CarAmodifier">
    <w:name w:val="Car_A modifier"/>
    <w:basedOn w:val="Policepardfaut"/>
    <w:uiPriority w:val="99"/>
    <w:qFormat/>
    <w:rsid w:val="004E279E"/>
    <w:rPr>
      <w:rFonts w:ascii="Arial" w:hAnsi="Arial"/>
      <w:b/>
      <w:bCs/>
      <w:color w:val="EE0000"/>
      <w:sz w:val="22"/>
      <w:szCs w:val="22"/>
    </w:rPr>
  </w:style>
  <w:style w:type="paragraph" w:customStyle="1" w:styleId="Retraitgauche">
    <w:name w:val="§ Retrait à gauche"/>
    <w:basedOn w:val="Normal"/>
    <w:uiPriority w:val="99"/>
    <w:qFormat/>
    <w:rsid w:val="004E279E"/>
    <w:pPr>
      <w:spacing w:after="0" w:line="240" w:lineRule="auto"/>
      <w:ind w:left="1418" w:right="284" w:hanging="1418"/>
      <w:jc w:val="both"/>
    </w:pPr>
    <w:rPr>
      <w:rFonts w:ascii="Arial" w:eastAsiaTheme="minorHAnsi" w:hAnsi="Arial" w:cs="Arial"/>
      <w:color w:val="00000A"/>
    </w:rPr>
  </w:style>
  <w:style w:type="paragraph" w:customStyle="1" w:styleId="Courant">
    <w:name w:val="§ Courant"/>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customStyle="1" w:styleId="Courantdlib">
    <w:name w:val="§ Courant délib"/>
    <w:basedOn w:val="Normal"/>
    <w:uiPriority w:val="99"/>
    <w:qFormat/>
    <w:rsid w:val="004E279E"/>
    <w:pPr>
      <w:spacing w:after="0" w:line="240" w:lineRule="auto"/>
      <w:ind w:left="1474" w:right="284"/>
      <w:jc w:val="both"/>
    </w:pPr>
    <w:rPr>
      <w:rFonts w:ascii="Arial" w:eastAsiaTheme="minorHAnsi" w:hAnsi="Arial" w:cs="Arial"/>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45">
      <w:bodyDiv w:val="1"/>
      <w:marLeft w:val="0"/>
      <w:marRight w:val="0"/>
      <w:marTop w:val="0"/>
      <w:marBottom w:val="0"/>
      <w:divBdr>
        <w:top w:val="none" w:sz="0" w:space="0" w:color="auto"/>
        <w:left w:val="none" w:sz="0" w:space="0" w:color="auto"/>
        <w:bottom w:val="none" w:sz="0" w:space="0" w:color="auto"/>
        <w:right w:val="none" w:sz="0" w:space="0" w:color="auto"/>
      </w:divBdr>
    </w:div>
    <w:div w:id="124933434">
      <w:bodyDiv w:val="1"/>
      <w:marLeft w:val="0"/>
      <w:marRight w:val="0"/>
      <w:marTop w:val="0"/>
      <w:marBottom w:val="0"/>
      <w:divBdr>
        <w:top w:val="none" w:sz="0" w:space="0" w:color="auto"/>
        <w:left w:val="none" w:sz="0" w:space="0" w:color="auto"/>
        <w:bottom w:val="none" w:sz="0" w:space="0" w:color="auto"/>
        <w:right w:val="none" w:sz="0" w:space="0" w:color="auto"/>
      </w:divBdr>
    </w:div>
    <w:div w:id="252714510">
      <w:bodyDiv w:val="1"/>
      <w:marLeft w:val="0"/>
      <w:marRight w:val="0"/>
      <w:marTop w:val="0"/>
      <w:marBottom w:val="0"/>
      <w:divBdr>
        <w:top w:val="none" w:sz="0" w:space="0" w:color="auto"/>
        <w:left w:val="none" w:sz="0" w:space="0" w:color="auto"/>
        <w:bottom w:val="none" w:sz="0" w:space="0" w:color="auto"/>
        <w:right w:val="none" w:sz="0" w:space="0" w:color="auto"/>
      </w:divBdr>
    </w:div>
    <w:div w:id="1235897685">
      <w:bodyDiv w:val="1"/>
      <w:marLeft w:val="0"/>
      <w:marRight w:val="0"/>
      <w:marTop w:val="0"/>
      <w:marBottom w:val="0"/>
      <w:divBdr>
        <w:top w:val="none" w:sz="0" w:space="0" w:color="auto"/>
        <w:left w:val="none" w:sz="0" w:space="0" w:color="auto"/>
        <w:bottom w:val="none" w:sz="0" w:space="0" w:color="auto"/>
        <w:right w:val="none" w:sz="0" w:space="0" w:color="auto"/>
      </w:divBdr>
      <w:divsChild>
        <w:div w:id="1607419975">
          <w:marLeft w:val="0"/>
          <w:marRight w:val="0"/>
          <w:marTop w:val="0"/>
          <w:marBottom w:val="0"/>
          <w:divBdr>
            <w:top w:val="none" w:sz="0" w:space="0" w:color="auto"/>
            <w:left w:val="none" w:sz="0" w:space="0" w:color="auto"/>
            <w:bottom w:val="none" w:sz="0" w:space="0" w:color="auto"/>
            <w:right w:val="none" w:sz="0" w:space="0" w:color="auto"/>
          </w:divBdr>
        </w:div>
      </w:divsChild>
    </w:div>
    <w:div w:id="1278217242">
      <w:bodyDiv w:val="1"/>
      <w:marLeft w:val="0"/>
      <w:marRight w:val="0"/>
      <w:marTop w:val="0"/>
      <w:marBottom w:val="0"/>
      <w:divBdr>
        <w:top w:val="none" w:sz="0" w:space="0" w:color="auto"/>
        <w:left w:val="none" w:sz="0" w:space="0" w:color="auto"/>
        <w:bottom w:val="none" w:sz="0" w:space="0" w:color="auto"/>
        <w:right w:val="none" w:sz="0" w:space="0" w:color="auto"/>
      </w:divBdr>
    </w:div>
    <w:div w:id="1540122728">
      <w:bodyDiv w:val="1"/>
      <w:marLeft w:val="0"/>
      <w:marRight w:val="0"/>
      <w:marTop w:val="0"/>
      <w:marBottom w:val="0"/>
      <w:divBdr>
        <w:top w:val="none" w:sz="0" w:space="0" w:color="auto"/>
        <w:left w:val="none" w:sz="0" w:space="0" w:color="auto"/>
        <w:bottom w:val="none" w:sz="0" w:space="0" w:color="auto"/>
        <w:right w:val="none" w:sz="0" w:space="0" w:color="auto"/>
      </w:divBdr>
      <w:divsChild>
        <w:div w:id="2085448437">
          <w:marLeft w:val="0"/>
          <w:marRight w:val="0"/>
          <w:marTop w:val="0"/>
          <w:marBottom w:val="0"/>
          <w:divBdr>
            <w:top w:val="none" w:sz="0" w:space="0" w:color="auto"/>
            <w:left w:val="none" w:sz="0" w:space="0" w:color="auto"/>
            <w:bottom w:val="none" w:sz="0" w:space="0" w:color="auto"/>
            <w:right w:val="none" w:sz="0" w:space="0" w:color="auto"/>
          </w:divBdr>
          <w:divsChild>
            <w:div w:id="321593042">
              <w:marLeft w:val="0"/>
              <w:marRight w:val="0"/>
              <w:marTop w:val="0"/>
              <w:marBottom w:val="0"/>
              <w:divBdr>
                <w:top w:val="none" w:sz="0" w:space="0" w:color="auto"/>
                <w:left w:val="none" w:sz="0" w:space="0" w:color="auto"/>
                <w:bottom w:val="none" w:sz="0" w:space="0" w:color="auto"/>
                <w:right w:val="none" w:sz="0" w:space="0" w:color="auto"/>
              </w:divBdr>
              <w:divsChild>
                <w:div w:id="20133815">
                  <w:marLeft w:val="0"/>
                  <w:marRight w:val="0"/>
                  <w:marTop w:val="0"/>
                  <w:marBottom w:val="0"/>
                  <w:divBdr>
                    <w:top w:val="none" w:sz="0" w:space="0" w:color="auto"/>
                    <w:left w:val="none" w:sz="0" w:space="0" w:color="auto"/>
                    <w:bottom w:val="none" w:sz="0" w:space="0" w:color="auto"/>
                    <w:right w:val="none" w:sz="0" w:space="0" w:color="auto"/>
                  </w:divBdr>
                  <w:divsChild>
                    <w:div w:id="660962142">
                      <w:marLeft w:val="0"/>
                      <w:marRight w:val="0"/>
                      <w:marTop w:val="0"/>
                      <w:marBottom w:val="0"/>
                      <w:divBdr>
                        <w:top w:val="none" w:sz="0" w:space="0" w:color="auto"/>
                        <w:left w:val="none" w:sz="0" w:space="0" w:color="auto"/>
                        <w:bottom w:val="none" w:sz="0" w:space="0" w:color="auto"/>
                        <w:right w:val="none" w:sz="0" w:space="0" w:color="auto"/>
                      </w:divBdr>
                      <w:divsChild>
                        <w:div w:id="1430657974">
                          <w:marLeft w:val="0"/>
                          <w:marRight w:val="0"/>
                          <w:marTop w:val="0"/>
                          <w:marBottom w:val="0"/>
                          <w:divBdr>
                            <w:top w:val="none" w:sz="0" w:space="0" w:color="auto"/>
                            <w:left w:val="none" w:sz="0" w:space="0" w:color="auto"/>
                            <w:bottom w:val="none" w:sz="0" w:space="0" w:color="auto"/>
                            <w:right w:val="none" w:sz="0" w:space="0" w:color="auto"/>
                          </w:divBdr>
                          <w:divsChild>
                            <w:div w:id="532620516">
                              <w:marLeft w:val="0"/>
                              <w:marRight w:val="0"/>
                              <w:marTop w:val="0"/>
                              <w:marBottom w:val="0"/>
                              <w:divBdr>
                                <w:top w:val="none" w:sz="0" w:space="0" w:color="auto"/>
                                <w:left w:val="none" w:sz="0" w:space="0" w:color="auto"/>
                                <w:bottom w:val="none" w:sz="0" w:space="0" w:color="auto"/>
                                <w:right w:val="none" w:sz="0" w:space="0" w:color="auto"/>
                              </w:divBdr>
                              <w:divsChild>
                                <w:div w:id="2120370429">
                                  <w:marLeft w:val="0"/>
                                  <w:marRight w:val="0"/>
                                  <w:marTop w:val="0"/>
                                  <w:marBottom w:val="0"/>
                                  <w:divBdr>
                                    <w:top w:val="none" w:sz="0" w:space="0" w:color="auto"/>
                                    <w:left w:val="none" w:sz="0" w:space="0" w:color="auto"/>
                                    <w:bottom w:val="none" w:sz="0" w:space="0" w:color="auto"/>
                                    <w:right w:val="none" w:sz="0" w:space="0" w:color="auto"/>
                                  </w:divBdr>
                                  <w:divsChild>
                                    <w:div w:id="2098018858">
                                      <w:marLeft w:val="0"/>
                                      <w:marRight w:val="0"/>
                                      <w:marTop w:val="0"/>
                                      <w:marBottom w:val="0"/>
                                      <w:divBdr>
                                        <w:top w:val="none" w:sz="0" w:space="0" w:color="auto"/>
                                        <w:left w:val="none" w:sz="0" w:space="0" w:color="auto"/>
                                        <w:bottom w:val="none" w:sz="0" w:space="0" w:color="auto"/>
                                        <w:right w:val="none" w:sz="0" w:space="0" w:color="auto"/>
                                      </w:divBdr>
                                      <w:divsChild>
                                        <w:div w:id="1165239625">
                                          <w:marLeft w:val="0"/>
                                          <w:marRight w:val="0"/>
                                          <w:marTop w:val="0"/>
                                          <w:marBottom w:val="0"/>
                                          <w:divBdr>
                                            <w:top w:val="none" w:sz="0" w:space="0" w:color="auto"/>
                                            <w:left w:val="none" w:sz="0" w:space="0" w:color="auto"/>
                                            <w:bottom w:val="none" w:sz="0" w:space="0" w:color="auto"/>
                                            <w:right w:val="none" w:sz="0" w:space="0" w:color="auto"/>
                                          </w:divBdr>
                                          <w:divsChild>
                                            <w:div w:id="2128770325">
                                              <w:marLeft w:val="0"/>
                                              <w:marRight w:val="0"/>
                                              <w:marTop w:val="0"/>
                                              <w:marBottom w:val="0"/>
                                              <w:divBdr>
                                                <w:top w:val="none" w:sz="0" w:space="0" w:color="auto"/>
                                                <w:left w:val="none" w:sz="0" w:space="0" w:color="auto"/>
                                                <w:bottom w:val="none" w:sz="0" w:space="0" w:color="auto"/>
                                                <w:right w:val="none" w:sz="0" w:space="0" w:color="auto"/>
                                              </w:divBdr>
                                              <w:divsChild>
                                                <w:div w:id="1205291824">
                                                  <w:marLeft w:val="0"/>
                                                  <w:marRight w:val="0"/>
                                                  <w:marTop w:val="0"/>
                                                  <w:marBottom w:val="0"/>
                                                  <w:divBdr>
                                                    <w:top w:val="none" w:sz="0" w:space="0" w:color="auto"/>
                                                    <w:left w:val="none" w:sz="0" w:space="0" w:color="auto"/>
                                                    <w:bottom w:val="none" w:sz="0" w:space="0" w:color="auto"/>
                                                    <w:right w:val="none" w:sz="0" w:space="0" w:color="auto"/>
                                                  </w:divBdr>
                                                  <w:divsChild>
                                                    <w:div w:id="1315992496">
                                                      <w:marLeft w:val="0"/>
                                                      <w:marRight w:val="300"/>
                                                      <w:marTop w:val="0"/>
                                                      <w:marBottom w:val="0"/>
                                                      <w:divBdr>
                                                        <w:top w:val="none" w:sz="0" w:space="0" w:color="auto"/>
                                                        <w:left w:val="none" w:sz="0" w:space="0" w:color="auto"/>
                                                        <w:bottom w:val="none" w:sz="0" w:space="0" w:color="auto"/>
                                                        <w:right w:val="none" w:sz="0" w:space="0" w:color="auto"/>
                                                      </w:divBdr>
                                                      <w:divsChild>
                                                        <w:div w:id="2006778555">
                                                          <w:marLeft w:val="0"/>
                                                          <w:marRight w:val="0"/>
                                                          <w:marTop w:val="0"/>
                                                          <w:marBottom w:val="0"/>
                                                          <w:divBdr>
                                                            <w:top w:val="none" w:sz="0" w:space="0" w:color="auto"/>
                                                            <w:left w:val="none" w:sz="0" w:space="0" w:color="auto"/>
                                                            <w:bottom w:val="none" w:sz="0" w:space="0" w:color="auto"/>
                                                            <w:right w:val="none" w:sz="0" w:space="0" w:color="auto"/>
                                                          </w:divBdr>
                                                          <w:divsChild>
                                                            <w:div w:id="1378554654">
                                                              <w:marLeft w:val="0"/>
                                                              <w:marRight w:val="0"/>
                                                              <w:marTop w:val="0"/>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sChild>
                                                                    <w:div w:id="302782816">
                                                                      <w:marLeft w:val="0"/>
                                                                      <w:marRight w:val="0"/>
                                                                      <w:marTop w:val="0"/>
                                                                      <w:marBottom w:val="360"/>
                                                                      <w:divBdr>
                                                                        <w:top w:val="single" w:sz="6" w:space="0" w:color="CCCCCC"/>
                                                                        <w:left w:val="none" w:sz="0" w:space="0" w:color="auto"/>
                                                                        <w:bottom w:val="none" w:sz="0" w:space="0" w:color="auto"/>
                                                                        <w:right w:val="none" w:sz="0" w:space="0" w:color="auto"/>
                                                                      </w:divBdr>
                                                                      <w:divsChild>
                                                                        <w:div w:id="1574855080">
                                                                          <w:marLeft w:val="0"/>
                                                                          <w:marRight w:val="0"/>
                                                                          <w:marTop w:val="0"/>
                                                                          <w:marBottom w:val="0"/>
                                                                          <w:divBdr>
                                                                            <w:top w:val="none" w:sz="0" w:space="0" w:color="auto"/>
                                                                            <w:left w:val="none" w:sz="0" w:space="0" w:color="auto"/>
                                                                            <w:bottom w:val="none" w:sz="0" w:space="0" w:color="auto"/>
                                                                            <w:right w:val="none" w:sz="0" w:space="0" w:color="auto"/>
                                                                          </w:divBdr>
                                                                          <w:divsChild>
                                                                            <w:div w:id="436213544">
                                                                              <w:marLeft w:val="0"/>
                                                                              <w:marRight w:val="0"/>
                                                                              <w:marTop w:val="0"/>
                                                                              <w:marBottom w:val="0"/>
                                                                              <w:divBdr>
                                                                                <w:top w:val="none" w:sz="0" w:space="0" w:color="auto"/>
                                                                                <w:left w:val="none" w:sz="0" w:space="0" w:color="auto"/>
                                                                                <w:bottom w:val="none" w:sz="0" w:space="0" w:color="auto"/>
                                                                                <w:right w:val="none" w:sz="0" w:space="0" w:color="auto"/>
                                                                              </w:divBdr>
                                                                              <w:divsChild>
                                                                                <w:div w:id="1950774297">
                                                                                  <w:marLeft w:val="0"/>
                                                                                  <w:marRight w:val="0"/>
                                                                                  <w:marTop w:val="0"/>
                                                                                  <w:marBottom w:val="0"/>
                                                                                  <w:divBdr>
                                                                                    <w:top w:val="none" w:sz="0" w:space="0" w:color="auto"/>
                                                                                    <w:left w:val="none" w:sz="0" w:space="0" w:color="auto"/>
                                                                                    <w:bottom w:val="none" w:sz="0" w:space="0" w:color="auto"/>
                                                                                    <w:right w:val="none" w:sz="0" w:space="0" w:color="auto"/>
                                                                                  </w:divBdr>
                                                                                  <w:divsChild>
                                                                                    <w:div w:id="47845210">
                                                                                      <w:marLeft w:val="0"/>
                                                                                      <w:marRight w:val="0"/>
                                                                                      <w:marTop w:val="0"/>
                                                                                      <w:marBottom w:val="0"/>
                                                                                      <w:divBdr>
                                                                                        <w:top w:val="none" w:sz="0" w:space="0" w:color="auto"/>
                                                                                        <w:left w:val="none" w:sz="0" w:space="0" w:color="auto"/>
                                                                                        <w:bottom w:val="none" w:sz="0" w:space="0" w:color="auto"/>
                                                                                        <w:right w:val="none" w:sz="0" w:space="0" w:color="auto"/>
                                                                                      </w:divBdr>
                                                                                      <w:divsChild>
                                                                                        <w:div w:id="593979419">
                                                                                          <w:marLeft w:val="0"/>
                                                                                          <w:marRight w:val="0"/>
                                                                                          <w:marTop w:val="0"/>
                                                                                          <w:marBottom w:val="0"/>
                                                                                          <w:divBdr>
                                                                                            <w:top w:val="none" w:sz="0" w:space="0" w:color="auto"/>
                                                                                            <w:left w:val="none" w:sz="0" w:space="0" w:color="auto"/>
                                                                                            <w:bottom w:val="none" w:sz="0" w:space="0" w:color="auto"/>
                                                                                            <w:right w:val="none" w:sz="0" w:space="0" w:color="auto"/>
                                                                                          </w:divBdr>
                                                                                          <w:divsChild>
                                                                                            <w:div w:id="1435174600">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sChild>
                                                                                                    <w:div w:id="85615363">
                                                                                                      <w:marLeft w:val="0"/>
                                                                                                      <w:marRight w:val="0"/>
                                                                                                      <w:marTop w:val="0"/>
                                                                                                      <w:marBottom w:val="0"/>
                                                                                                      <w:divBdr>
                                                                                                        <w:top w:val="none" w:sz="0" w:space="0" w:color="auto"/>
                                                                                                        <w:left w:val="none" w:sz="0" w:space="0" w:color="auto"/>
                                                                                                        <w:bottom w:val="none" w:sz="0" w:space="0" w:color="auto"/>
                                                                                                        <w:right w:val="none" w:sz="0" w:space="0" w:color="auto"/>
                                                                                                      </w:divBdr>
                                                                                                      <w:divsChild>
                                                                                                        <w:div w:id="55666719">
                                                                                                          <w:marLeft w:val="0"/>
                                                                                                          <w:marRight w:val="0"/>
                                                                                                          <w:marTop w:val="0"/>
                                                                                                          <w:marBottom w:val="0"/>
                                                                                                          <w:divBdr>
                                                                                                            <w:top w:val="none" w:sz="0" w:space="0" w:color="auto"/>
                                                                                                            <w:left w:val="none" w:sz="0" w:space="0" w:color="auto"/>
                                                                                                            <w:bottom w:val="none" w:sz="0" w:space="0" w:color="auto"/>
                                                                                                            <w:right w:val="none" w:sz="0" w:space="0" w:color="auto"/>
                                                                                                          </w:divBdr>
                                                                                                          <w:divsChild>
                                                                                                            <w:div w:id="23285989">
                                                                                                              <w:marLeft w:val="0"/>
                                                                                                              <w:marRight w:val="0"/>
                                                                                                              <w:marTop w:val="0"/>
                                                                                                              <w:marBottom w:val="0"/>
                                                                                                              <w:divBdr>
                                                                                                                <w:top w:val="none" w:sz="0" w:space="0" w:color="auto"/>
                                                                                                                <w:left w:val="none" w:sz="0" w:space="0" w:color="auto"/>
                                                                                                                <w:bottom w:val="none" w:sz="0" w:space="0" w:color="auto"/>
                                                                                                                <w:right w:val="none" w:sz="0" w:space="0" w:color="auto"/>
                                                                                                              </w:divBdr>
                                                                                                              <w:divsChild>
                                                                                                                <w:div w:id="260645407">
                                                                                                                  <w:marLeft w:val="0"/>
                                                                                                                  <w:marRight w:val="0"/>
                                                                                                                  <w:marTop w:val="0"/>
                                                                                                                  <w:marBottom w:val="0"/>
                                                                                                                  <w:divBdr>
                                                                                                                    <w:top w:val="none" w:sz="0" w:space="0" w:color="auto"/>
                                                                                                                    <w:left w:val="none" w:sz="0" w:space="0" w:color="auto"/>
                                                                                                                    <w:bottom w:val="none" w:sz="0" w:space="0" w:color="auto"/>
                                                                                                                    <w:right w:val="none" w:sz="0" w:space="0" w:color="auto"/>
                                                                                                                  </w:divBdr>
                                                                                                                  <w:divsChild>
                                                                                                                    <w:div w:id="1186021334">
                                                                                                                      <w:marLeft w:val="0"/>
                                                                                                                      <w:marRight w:val="0"/>
                                                                                                                      <w:marTop w:val="0"/>
                                                                                                                      <w:marBottom w:val="0"/>
                                                                                                                      <w:divBdr>
                                                                                                                        <w:top w:val="none" w:sz="0" w:space="0" w:color="auto"/>
                                                                                                                        <w:left w:val="none" w:sz="0" w:space="0" w:color="auto"/>
                                                                                                                        <w:bottom w:val="none" w:sz="0" w:space="0" w:color="auto"/>
                                                                                                                        <w:right w:val="none" w:sz="0" w:space="0" w:color="auto"/>
                                                                                                                      </w:divBdr>
                                                                                                                      <w:divsChild>
                                                                                                                        <w:div w:id="122119223">
                                                                                                                          <w:marLeft w:val="0"/>
                                                                                                                          <w:marRight w:val="0"/>
                                                                                                                          <w:marTop w:val="0"/>
                                                                                                                          <w:marBottom w:val="0"/>
                                                                                                                          <w:divBdr>
                                                                                                                            <w:top w:val="none" w:sz="0" w:space="0" w:color="auto"/>
                                                                                                                            <w:left w:val="none" w:sz="0" w:space="0" w:color="auto"/>
                                                                                                                            <w:bottom w:val="none" w:sz="0" w:space="0" w:color="auto"/>
                                                                                                                            <w:right w:val="none" w:sz="0" w:space="0" w:color="auto"/>
                                                                                                                          </w:divBdr>
                                                                                                                          <w:divsChild>
                                                                                                                            <w:div w:id="1521046077">
                                                                                                                              <w:marLeft w:val="0"/>
                                                                                                                              <w:marRight w:val="0"/>
                                                                                                                              <w:marTop w:val="0"/>
                                                                                                                              <w:marBottom w:val="0"/>
                                                                                                                              <w:divBdr>
                                                                                                                                <w:top w:val="none" w:sz="0" w:space="0" w:color="auto"/>
                                                                                                                                <w:left w:val="none" w:sz="0" w:space="0" w:color="auto"/>
                                                                                                                                <w:bottom w:val="none" w:sz="0" w:space="0" w:color="auto"/>
                                                                                                                                <w:right w:val="none" w:sz="0" w:space="0" w:color="auto"/>
                                                                                                                              </w:divBdr>
                                                                                                                              <w:divsChild>
                                                                                                                                <w:div w:id="183594341">
                                                                                                                                  <w:marLeft w:val="0"/>
                                                                                                                                  <w:marRight w:val="0"/>
                                                                                                                                  <w:marTop w:val="0"/>
                                                                                                                                  <w:marBottom w:val="0"/>
                                                                                                                                  <w:divBdr>
                                                                                                                                    <w:top w:val="none" w:sz="0" w:space="0" w:color="auto"/>
                                                                                                                                    <w:left w:val="none" w:sz="0" w:space="0" w:color="auto"/>
                                                                                                                                    <w:bottom w:val="none" w:sz="0" w:space="0" w:color="auto"/>
                                                                                                                                    <w:right w:val="none" w:sz="0" w:space="0" w:color="auto"/>
                                                                                                                                  </w:divBdr>
                                                                                                                                </w:div>
                                                                                                                                <w:div w:id="237833722">
                                                                                                                                  <w:marLeft w:val="0"/>
                                                                                                                                  <w:marRight w:val="0"/>
                                                                                                                                  <w:marTop w:val="0"/>
                                                                                                                                  <w:marBottom w:val="0"/>
                                                                                                                                  <w:divBdr>
                                                                                                                                    <w:top w:val="none" w:sz="0" w:space="0" w:color="auto"/>
                                                                                                                                    <w:left w:val="none" w:sz="0" w:space="0" w:color="auto"/>
                                                                                                                                    <w:bottom w:val="none" w:sz="0" w:space="0" w:color="auto"/>
                                                                                                                                    <w:right w:val="none" w:sz="0" w:space="0" w:color="auto"/>
                                                                                                                                  </w:divBdr>
                                                                                                                                </w:div>
                                                                                                                                <w:div w:id="723914816">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81319">
      <w:bodyDiv w:val="1"/>
      <w:marLeft w:val="0"/>
      <w:marRight w:val="0"/>
      <w:marTop w:val="0"/>
      <w:marBottom w:val="0"/>
      <w:divBdr>
        <w:top w:val="none" w:sz="0" w:space="0" w:color="auto"/>
        <w:left w:val="none" w:sz="0" w:space="0" w:color="auto"/>
        <w:bottom w:val="none" w:sz="0" w:space="0" w:color="auto"/>
        <w:right w:val="none" w:sz="0" w:space="0" w:color="auto"/>
      </w:divBdr>
      <w:divsChild>
        <w:div w:id="1133016920">
          <w:marLeft w:val="0"/>
          <w:marRight w:val="0"/>
          <w:marTop w:val="0"/>
          <w:marBottom w:val="0"/>
          <w:divBdr>
            <w:top w:val="none" w:sz="0" w:space="0" w:color="auto"/>
            <w:left w:val="none" w:sz="0" w:space="0" w:color="auto"/>
            <w:bottom w:val="none" w:sz="0" w:space="0" w:color="auto"/>
            <w:right w:val="none" w:sz="0" w:space="0" w:color="auto"/>
          </w:divBdr>
        </w:div>
        <w:div w:id="535653536">
          <w:marLeft w:val="0"/>
          <w:marRight w:val="0"/>
          <w:marTop w:val="0"/>
          <w:marBottom w:val="0"/>
          <w:divBdr>
            <w:top w:val="none" w:sz="0" w:space="0" w:color="auto"/>
            <w:left w:val="none" w:sz="0" w:space="0" w:color="auto"/>
            <w:bottom w:val="none" w:sz="0" w:space="0" w:color="auto"/>
            <w:right w:val="none" w:sz="0" w:space="0" w:color="auto"/>
          </w:divBdr>
        </w:div>
        <w:div w:id="1581213656">
          <w:marLeft w:val="0"/>
          <w:marRight w:val="0"/>
          <w:marTop w:val="0"/>
          <w:marBottom w:val="0"/>
          <w:divBdr>
            <w:top w:val="none" w:sz="0" w:space="0" w:color="auto"/>
            <w:left w:val="none" w:sz="0" w:space="0" w:color="auto"/>
            <w:bottom w:val="none" w:sz="0" w:space="0" w:color="auto"/>
            <w:right w:val="none" w:sz="0" w:space="0" w:color="auto"/>
          </w:divBdr>
        </w:div>
        <w:div w:id="1771855860">
          <w:marLeft w:val="0"/>
          <w:marRight w:val="0"/>
          <w:marTop w:val="0"/>
          <w:marBottom w:val="0"/>
          <w:divBdr>
            <w:top w:val="none" w:sz="0" w:space="0" w:color="auto"/>
            <w:left w:val="none" w:sz="0" w:space="0" w:color="auto"/>
            <w:bottom w:val="none" w:sz="0" w:space="0" w:color="auto"/>
            <w:right w:val="none" w:sz="0" w:space="0" w:color="auto"/>
          </w:divBdr>
        </w:div>
        <w:div w:id="1054352374">
          <w:marLeft w:val="0"/>
          <w:marRight w:val="0"/>
          <w:marTop w:val="0"/>
          <w:marBottom w:val="0"/>
          <w:divBdr>
            <w:top w:val="none" w:sz="0" w:space="0" w:color="auto"/>
            <w:left w:val="none" w:sz="0" w:space="0" w:color="auto"/>
            <w:bottom w:val="none" w:sz="0" w:space="0" w:color="auto"/>
            <w:right w:val="none" w:sz="0" w:space="0" w:color="auto"/>
          </w:divBdr>
        </w:div>
        <w:div w:id="382214521">
          <w:marLeft w:val="0"/>
          <w:marRight w:val="0"/>
          <w:marTop w:val="0"/>
          <w:marBottom w:val="0"/>
          <w:divBdr>
            <w:top w:val="none" w:sz="0" w:space="0" w:color="auto"/>
            <w:left w:val="none" w:sz="0" w:space="0" w:color="auto"/>
            <w:bottom w:val="none" w:sz="0" w:space="0" w:color="auto"/>
            <w:right w:val="none" w:sz="0" w:space="0" w:color="auto"/>
          </w:divBdr>
        </w:div>
        <w:div w:id="896626582">
          <w:marLeft w:val="0"/>
          <w:marRight w:val="0"/>
          <w:marTop w:val="0"/>
          <w:marBottom w:val="0"/>
          <w:divBdr>
            <w:top w:val="none" w:sz="0" w:space="0" w:color="auto"/>
            <w:left w:val="none" w:sz="0" w:space="0" w:color="auto"/>
            <w:bottom w:val="none" w:sz="0" w:space="0" w:color="auto"/>
            <w:right w:val="none" w:sz="0" w:space="0" w:color="auto"/>
          </w:divBdr>
        </w:div>
        <w:div w:id="2098095558">
          <w:marLeft w:val="0"/>
          <w:marRight w:val="0"/>
          <w:marTop w:val="0"/>
          <w:marBottom w:val="0"/>
          <w:divBdr>
            <w:top w:val="none" w:sz="0" w:space="0" w:color="auto"/>
            <w:left w:val="none" w:sz="0" w:space="0" w:color="auto"/>
            <w:bottom w:val="none" w:sz="0" w:space="0" w:color="auto"/>
            <w:right w:val="none" w:sz="0" w:space="0" w:color="auto"/>
          </w:divBdr>
        </w:div>
        <w:div w:id="360326916">
          <w:marLeft w:val="0"/>
          <w:marRight w:val="0"/>
          <w:marTop w:val="0"/>
          <w:marBottom w:val="0"/>
          <w:divBdr>
            <w:top w:val="none" w:sz="0" w:space="0" w:color="auto"/>
            <w:left w:val="none" w:sz="0" w:space="0" w:color="auto"/>
            <w:bottom w:val="none" w:sz="0" w:space="0" w:color="auto"/>
            <w:right w:val="none" w:sz="0" w:space="0" w:color="auto"/>
          </w:divBdr>
        </w:div>
        <w:div w:id="1643118638">
          <w:marLeft w:val="0"/>
          <w:marRight w:val="0"/>
          <w:marTop w:val="0"/>
          <w:marBottom w:val="0"/>
          <w:divBdr>
            <w:top w:val="none" w:sz="0" w:space="0" w:color="auto"/>
            <w:left w:val="none" w:sz="0" w:space="0" w:color="auto"/>
            <w:bottom w:val="none" w:sz="0" w:space="0" w:color="auto"/>
            <w:right w:val="none" w:sz="0" w:space="0" w:color="auto"/>
          </w:divBdr>
        </w:div>
        <w:div w:id="2057118475">
          <w:marLeft w:val="0"/>
          <w:marRight w:val="0"/>
          <w:marTop w:val="0"/>
          <w:marBottom w:val="0"/>
          <w:divBdr>
            <w:top w:val="none" w:sz="0" w:space="0" w:color="auto"/>
            <w:left w:val="none" w:sz="0" w:space="0" w:color="auto"/>
            <w:bottom w:val="none" w:sz="0" w:space="0" w:color="auto"/>
            <w:right w:val="none" w:sz="0" w:space="0" w:color="auto"/>
          </w:divBdr>
        </w:div>
        <w:div w:id="1925190011">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 w:id="1109592701">
          <w:marLeft w:val="0"/>
          <w:marRight w:val="0"/>
          <w:marTop w:val="0"/>
          <w:marBottom w:val="0"/>
          <w:divBdr>
            <w:top w:val="none" w:sz="0" w:space="0" w:color="auto"/>
            <w:left w:val="none" w:sz="0" w:space="0" w:color="auto"/>
            <w:bottom w:val="none" w:sz="0" w:space="0" w:color="auto"/>
            <w:right w:val="none" w:sz="0" w:space="0" w:color="auto"/>
          </w:divBdr>
        </w:div>
        <w:div w:id="1714500686">
          <w:marLeft w:val="0"/>
          <w:marRight w:val="0"/>
          <w:marTop w:val="0"/>
          <w:marBottom w:val="0"/>
          <w:divBdr>
            <w:top w:val="none" w:sz="0" w:space="0" w:color="auto"/>
            <w:left w:val="none" w:sz="0" w:space="0" w:color="auto"/>
            <w:bottom w:val="none" w:sz="0" w:space="0" w:color="auto"/>
            <w:right w:val="none" w:sz="0" w:space="0" w:color="auto"/>
          </w:divBdr>
        </w:div>
        <w:div w:id="9738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BFD-293A-4F50-BDAD-71AF33E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9804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49</cp:revision>
  <cp:lastPrinted>2016-03-25T14:28:00Z</cp:lastPrinted>
  <dcterms:created xsi:type="dcterms:W3CDTF">2016-03-25T12:49:00Z</dcterms:created>
  <dcterms:modified xsi:type="dcterms:W3CDTF">2018-06-21T12:23:00Z</dcterms:modified>
</cp:coreProperties>
</file>