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695" w:rsidRPr="00640ABE" w:rsidRDefault="006A7E7E" w:rsidP="007A3E8E">
      <w:pPr>
        <w:tabs>
          <w:tab w:val="left" w:pos="0"/>
        </w:tabs>
        <w:suppressAutoHyphens/>
        <w:spacing w:after="0" w:line="240" w:lineRule="atLeast"/>
        <w:jc w:val="center"/>
        <w:rPr>
          <w:rFonts w:asciiTheme="majorHAnsi" w:hAnsiTheme="majorHAnsi" w:cs="Arial"/>
          <w:b/>
          <w:bCs/>
          <w:sz w:val="28"/>
          <w:szCs w:val="28"/>
          <w:u w:val="single"/>
        </w:rPr>
      </w:pPr>
      <w:r>
        <w:rPr>
          <w:rFonts w:asciiTheme="minorHAnsi" w:hAnsiTheme="minorHAnsi" w:cs="Arial"/>
          <w:b/>
          <w:bCs/>
          <w:noProof/>
          <w:sz w:val="28"/>
          <w:szCs w:val="28"/>
          <w:lang w:eastAsia="fr-FR"/>
        </w:rPr>
        <w:drawing>
          <wp:anchor distT="0" distB="0" distL="114300" distR="114300" simplePos="0" relativeHeight="251658752" behindDoc="1" locked="0" layoutInCell="1" allowOverlap="1">
            <wp:simplePos x="0" y="0"/>
            <wp:positionH relativeFrom="column">
              <wp:posOffset>0</wp:posOffset>
            </wp:positionH>
            <wp:positionV relativeFrom="paragraph">
              <wp:posOffset>-306705</wp:posOffset>
            </wp:positionV>
            <wp:extent cx="1458000" cy="716400"/>
            <wp:effectExtent l="0" t="0" r="8890" b="7620"/>
            <wp:wrapTight wrapText="bothSides">
              <wp:wrapPolygon edited="0">
                <wp:start x="0" y="0"/>
                <wp:lineTo x="0" y="21255"/>
                <wp:lineTo x="21449" y="21255"/>
                <wp:lineTo x="2144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Z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000" cy="716400"/>
                    </a:xfrm>
                    <a:prstGeom prst="rect">
                      <a:avLst/>
                    </a:prstGeom>
                  </pic:spPr>
                </pic:pic>
              </a:graphicData>
            </a:graphic>
            <wp14:sizeRelH relativeFrom="margin">
              <wp14:pctWidth>0</wp14:pctWidth>
            </wp14:sizeRelH>
            <wp14:sizeRelV relativeFrom="margin">
              <wp14:pctHeight>0</wp14:pctHeight>
            </wp14:sizeRelV>
          </wp:anchor>
        </w:drawing>
      </w:r>
      <w:r w:rsidR="003F6695" w:rsidRPr="00640ABE">
        <w:rPr>
          <w:rFonts w:asciiTheme="majorHAnsi" w:hAnsiTheme="majorHAnsi" w:cs="Arial"/>
          <w:b/>
          <w:bCs/>
          <w:sz w:val="28"/>
          <w:szCs w:val="28"/>
          <w:u w:val="single"/>
        </w:rPr>
        <w:t xml:space="preserve">Conseil Municipal du </w:t>
      </w:r>
      <w:r>
        <w:rPr>
          <w:rFonts w:asciiTheme="majorHAnsi" w:hAnsiTheme="majorHAnsi" w:cs="Arial"/>
          <w:b/>
          <w:bCs/>
          <w:sz w:val="28"/>
          <w:szCs w:val="28"/>
          <w:u w:val="single"/>
        </w:rPr>
        <w:t>26</w:t>
      </w:r>
      <w:r w:rsidR="00F43B0A">
        <w:rPr>
          <w:rFonts w:asciiTheme="majorHAnsi" w:hAnsiTheme="majorHAnsi" w:cs="Arial"/>
          <w:b/>
          <w:bCs/>
          <w:sz w:val="28"/>
          <w:szCs w:val="28"/>
          <w:u w:val="single"/>
        </w:rPr>
        <w:t xml:space="preserve"> Mars 2018</w:t>
      </w:r>
    </w:p>
    <w:p w:rsidR="00640ABE" w:rsidRDefault="005D06ED" w:rsidP="00F465F9">
      <w:pPr>
        <w:tabs>
          <w:tab w:val="left" w:pos="0"/>
        </w:tabs>
        <w:suppressAutoHyphens/>
        <w:spacing w:line="240" w:lineRule="auto"/>
        <w:jc w:val="center"/>
        <w:rPr>
          <w:rFonts w:asciiTheme="majorHAnsi" w:hAnsiTheme="majorHAnsi" w:cs="Arial"/>
          <w:b/>
          <w:bCs/>
          <w:sz w:val="28"/>
          <w:szCs w:val="28"/>
        </w:rPr>
      </w:pPr>
      <w:r>
        <w:rPr>
          <w:rFonts w:asciiTheme="majorHAnsi" w:hAnsiTheme="majorHAnsi" w:cs="Arial"/>
          <w:b/>
          <w:bCs/>
          <w:sz w:val="28"/>
          <w:szCs w:val="28"/>
        </w:rPr>
        <w:t>COMPTE-RENDU</w:t>
      </w:r>
    </w:p>
    <w:p w:rsidR="00F43B0A" w:rsidRPr="0049238E" w:rsidRDefault="00F43B0A" w:rsidP="00F43B0A">
      <w:pPr>
        <w:pStyle w:val="Corpsdetexte21"/>
        <w:ind w:left="0" w:right="-2"/>
        <w:jc w:val="both"/>
        <w:rPr>
          <w:lang w:val="fr-FR"/>
        </w:rPr>
      </w:pPr>
      <w:r>
        <w:rPr>
          <w:rFonts w:asciiTheme="minorHAnsi" w:hAnsiTheme="minorHAnsi"/>
          <w:b/>
          <w:sz w:val="22"/>
          <w:szCs w:val="22"/>
          <w:u w:val="single"/>
          <w:lang w:val="fr-FR"/>
        </w:rPr>
        <w:t>ÉTAIENT PRÉSENTS</w:t>
      </w:r>
      <w:r>
        <w:rPr>
          <w:rFonts w:asciiTheme="minorHAnsi" w:hAnsiTheme="minorHAnsi"/>
          <w:b/>
          <w:sz w:val="22"/>
          <w:szCs w:val="22"/>
          <w:lang w:val="fr-FR"/>
        </w:rPr>
        <w:t> :</w:t>
      </w:r>
      <w:r>
        <w:rPr>
          <w:rFonts w:asciiTheme="minorHAnsi" w:hAnsiTheme="minorHAnsi"/>
          <w:sz w:val="22"/>
          <w:szCs w:val="22"/>
          <w:lang w:val="fr-FR"/>
        </w:rPr>
        <w:t>Mme BARDET Sylvie, M. CASTET Éric, M. CASSAIGNE Patrick, M. CAZALA Serge, Mme CAZABAN Sylvie, , M. CIESLAK Jean, Mme DARRACQ Catherine, Mme GOUVENOU Sophie, M. JOANCHICOY Xavier,</w:t>
      </w:r>
      <w:bookmarkStart w:id="0" w:name="__DdeLink__169_1106568398"/>
      <w:r>
        <w:rPr>
          <w:rFonts w:asciiTheme="minorHAnsi" w:hAnsiTheme="minorHAnsi"/>
          <w:sz w:val="22"/>
          <w:szCs w:val="22"/>
          <w:lang w:val="fr-FR"/>
        </w:rPr>
        <w:t xml:space="preserve"> M. LAFARGUE François, M. LARROZE Éric</w:t>
      </w:r>
      <w:bookmarkEnd w:id="0"/>
      <w:r>
        <w:rPr>
          <w:rFonts w:asciiTheme="minorHAnsi" w:hAnsiTheme="minorHAnsi"/>
          <w:sz w:val="22"/>
          <w:szCs w:val="22"/>
          <w:lang w:val="fr-FR"/>
        </w:rPr>
        <w:t>, Mme PECCOL Marijo, M. SANCHEZ Antoine.</w:t>
      </w:r>
    </w:p>
    <w:p w:rsidR="00F43B0A" w:rsidRDefault="00F43B0A" w:rsidP="00F43B0A">
      <w:pPr>
        <w:pStyle w:val="Corpsdetexte21"/>
        <w:ind w:left="0" w:right="-2"/>
        <w:jc w:val="both"/>
        <w:rPr>
          <w:rFonts w:asciiTheme="minorHAnsi" w:hAnsiTheme="minorHAnsi"/>
          <w:sz w:val="22"/>
          <w:szCs w:val="22"/>
          <w:lang w:val="fr-FR"/>
        </w:rPr>
      </w:pPr>
      <w:r>
        <w:rPr>
          <w:rFonts w:asciiTheme="minorHAnsi" w:hAnsiTheme="minorHAnsi"/>
          <w:b/>
          <w:sz w:val="22"/>
          <w:szCs w:val="22"/>
          <w:u w:val="single"/>
          <w:lang w:val="fr-FR"/>
        </w:rPr>
        <w:t>SECRÉTAIRE DE SÉANCE</w:t>
      </w:r>
      <w:r>
        <w:rPr>
          <w:rFonts w:asciiTheme="minorHAnsi" w:hAnsiTheme="minorHAnsi"/>
          <w:b/>
          <w:sz w:val="22"/>
          <w:szCs w:val="22"/>
          <w:lang w:val="fr-FR"/>
        </w:rPr>
        <w:t xml:space="preserve"> </w:t>
      </w:r>
      <w:r>
        <w:rPr>
          <w:rFonts w:asciiTheme="minorHAnsi" w:hAnsiTheme="minorHAnsi"/>
          <w:sz w:val="22"/>
          <w:szCs w:val="22"/>
          <w:lang w:val="fr-FR"/>
        </w:rPr>
        <w:t xml:space="preserve">: </w:t>
      </w:r>
      <w:r w:rsidR="006A7E7E">
        <w:rPr>
          <w:rFonts w:asciiTheme="minorHAnsi" w:hAnsiTheme="minorHAnsi"/>
          <w:sz w:val="22"/>
          <w:szCs w:val="22"/>
          <w:lang w:val="fr-FR"/>
        </w:rPr>
        <w:t>Mme GOUVENOU Sophie</w:t>
      </w:r>
      <w:r>
        <w:rPr>
          <w:rFonts w:asciiTheme="minorHAnsi" w:hAnsiTheme="minorHAnsi"/>
          <w:sz w:val="22"/>
          <w:szCs w:val="22"/>
          <w:lang w:val="fr-FR"/>
        </w:rPr>
        <w:t>.</w:t>
      </w:r>
    </w:p>
    <w:p w:rsidR="004E279E" w:rsidRDefault="004E279E" w:rsidP="004E279E">
      <w:pPr>
        <w:spacing w:after="0" w:line="240" w:lineRule="auto"/>
        <w:jc w:val="both"/>
        <w:rPr>
          <w:rFonts w:asciiTheme="minorHAnsi" w:eastAsia="Times New Roman" w:hAnsiTheme="minorHAnsi"/>
          <w:lang w:eastAsia="fr-FR"/>
        </w:rPr>
      </w:pPr>
      <w:r>
        <w:rPr>
          <w:rFonts w:eastAsia="Times New Roman"/>
          <w:lang w:eastAsia="fr-FR"/>
        </w:rPr>
        <w:t>Monsieur le Maire propose au Conseil Municipal</w:t>
      </w:r>
      <w:r w:rsidR="006A7E7E">
        <w:rPr>
          <w:rFonts w:eastAsia="Times New Roman"/>
          <w:lang w:eastAsia="fr-FR"/>
        </w:rPr>
        <w:t xml:space="preserve"> </w:t>
      </w:r>
      <w:r>
        <w:rPr>
          <w:rFonts w:eastAsia="Times New Roman"/>
          <w:lang w:eastAsia="fr-FR"/>
        </w:rPr>
        <w:t xml:space="preserve">de modifier l’ordre du jour comme suit : </w:t>
      </w:r>
    </w:p>
    <w:p w:rsidR="00F43B0A" w:rsidRPr="006A7E7E" w:rsidRDefault="004E279E" w:rsidP="004E279E">
      <w:pPr>
        <w:spacing w:after="0" w:line="240" w:lineRule="auto"/>
        <w:jc w:val="both"/>
        <w:rPr>
          <w:rFonts w:eastAsia="Times New Roman"/>
          <w:lang w:eastAsia="fr-FR"/>
        </w:rPr>
      </w:pPr>
      <w:r>
        <w:rPr>
          <w:rFonts w:eastAsia="Times New Roman" w:cs="Arial"/>
          <w:lang w:eastAsia="fr-FR"/>
        </w:rPr>
        <w:t xml:space="preserve">→ </w:t>
      </w:r>
      <w:r>
        <w:rPr>
          <w:rFonts w:eastAsia="Times New Roman"/>
          <w:lang w:eastAsia="fr-FR"/>
        </w:rPr>
        <w:t xml:space="preserve">Ajout </w:t>
      </w:r>
      <w:r w:rsidR="006A7E7E">
        <w:rPr>
          <w:rFonts w:eastAsia="Times New Roman"/>
          <w:lang w:eastAsia="fr-FR"/>
        </w:rPr>
        <w:t>d’un</w:t>
      </w:r>
      <w:r w:rsidR="00F43B0A">
        <w:rPr>
          <w:rFonts w:eastAsia="Times New Roman"/>
          <w:lang w:eastAsia="fr-FR"/>
        </w:rPr>
        <w:t xml:space="preserve"> point</w:t>
      </w:r>
      <w:r>
        <w:rPr>
          <w:rFonts w:eastAsia="Times New Roman"/>
          <w:lang w:eastAsia="fr-FR"/>
        </w:rPr>
        <w:t xml:space="preserve"> supplémentaire </w:t>
      </w:r>
      <w:r w:rsidRPr="006A7E7E">
        <w:rPr>
          <w:rFonts w:eastAsia="Times New Roman"/>
          <w:lang w:eastAsia="fr-FR"/>
        </w:rPr>
        <w:t xml:space="preserve">: </w:t>
      </w:r>
      <w:r w:rsidR="006A7E7E" w:rsidRPr="006A7E7E">
        <w:rPr>
          <w:rFonts w:cs="Calibri"/>
        </w:rPr>
        <w:t>Cession d’une portion de voie communale au Syndicat Mixte de l’Aéroport Pau Pyrénées</w:t>
      </w:r>
      <w:r w:rsidR="006A7E7E">
        <w:rPr>
          <w:rFonts w:cs="Calibri"/>
        </w:rPr>
        <w:t>.</w:t>
      </w:r>
    </w:p>
    <w:p w:rsidR="006A7E7E" w:rsidRDefault="006A7E7E" w:rsidP="004E279E">
      <w:pPr>
        <w:spacing w:after="0" w:line="240" w:lineRule="auto"/>
        <w:jc w:val="both"/>
        <w:rPr>
          <w:rFonts w:eastAsia="Times New Roman"/>
          <w:b/>
          <w:lang w:eastAsia="fr-FR"/>
        </w:rPr>
      </w:pPr>
    </w:p>
    <w:p w:rsidR="004E279E" w:rsidRDefault="004E279E" w:rsidP="004E279E">
      <w:pPr>
        <w:spacing w:after="0" w:line="240" w:lineRule="auto"/>
        <w:jc w:val="both"/>
      </w:pPr>
      <w:r>
        <w:rPr>
          <w:rFonts w:eastAsia="Times New Roman"/>
          <w:b/>
          <w:lang w:eastAsia="fr-FR"/>
        </w:rPr>
        <w:t xml:space="preserve">Le Conseil Municipal, après en avoir délibéré, APPROUVE À L’UNANIMITÉ, la modification de l’ordre du jour. </w:t>
      </w:r>
    </w:p>
    <w:p w:rsidR="004E279E" w:rsidRDefault="004E279E" w:rsidP="004E279E">
      <w:pPr>
        <w:spacing w:after="0" w:line="240" w:lineRule="auto"/>
        <w:jc w:val="both"/>
        <w:rPr>
          <w:rFonts w:cstheme="minorHAnsi"/>
          <w:b/>
          <w:bCs/>
          <w:u w:val="single"/>
        </w:rPr>
      </w:pPr>
      <w:r>
        <w:rPr>
          <w:rFonts w:cstheme="minorHAnsi"/>
          <w:b/>
          <w:bCs/>
          <w:u w:val="single"/>
        </w:rPr>
        <w:t>ORDRE DU JOUR</w:t>
      </w:r>
    </w:p>
    <w:p w:rsidR="006A7E7E" w:rsidRPr="006A7E7E" w:rsidRDefault="006A7E7E" w:rsidP="006A7E7E">
      <w:pPr>
        <w:pStyle w:val="Paragraphedeliste"/>
        <w:widowControl w:val="0"/>
        <w:numPr>
          <w:ilvl w:val="0"/>
          <w:numId w:val="15"/>
        </w:numPr>
        <w:tabs>
          <w:tab w:val="num" w:pos="7874"/>
        </w:tabs>
        <w:autoSpaceDE w:val="0"/>
        <w:autoSpaceDN w:val="0"/>
        <w:adjustRightInd w:val="0"/>
        <w:spacing w:after="0" w:line="240" w:lineRule="auto"/>
        <w:jc w:val="both"/>
        <w:rPr>
          <w:bCs/>
        </w:rPr>
      </w:pPr>
      <w:r w:rsidRPr="006A7E7E">
        <w:rPr>
          <w:bCs/>
        </w:rPr>
        <w:t>Demande de subvention ADMR du Canton Lescar ;</w:t>
      </w:r>
    </w:p>
    <w:p w:rsidR="006A7E7E" w:rsidRPr="006A7E7E" w:rsidRDefault="006A7E7E" w:rsidP="006A7E7E">
      <w:pPr>
        <w:pStyle w:val="Paragraphedeliste"/>
        <w:widowControl w:val="0"/>
        <w:numPr>
          <w:ilvl w:val="0"/>
          <w:numId w:val="15"/>
        </w:numPr>
        <w:tabs>
          <w:tab w:val="num" w:pos="7874"/>
        </w:tabs>
        <w:autoSpaceDE w:val="0"/>
        <w:autoSpaceDN w:val="0"/>
        <w:adjustRightInd w:val="0"/>
        <w:spacing w:after="0" w:line="240" w:lineRule="auto"/>
        <w:jc w:val="both"/>
        <w:rPr>
          <w:bCs/>
        </w:rPr>
      </w:pPr>
      <w:r w:rsidRPr="006A7E7E">
        <w:rPr>
          <w:bCs/>
        </w:rPr>
        <w:t>Demande de subvention : Association Arts Muse et Vous ;</w:t>
      </w:r>
    </w:p>
    <w:p w:rsidR="006A7E7E" w:rsidRPr="006A7E7E" w:rsidRDefault="006A7E7E" w:rsidP="006A7E7E">
      <w:pPr>
        <w:pStyle w:val="Paragraphedeliste"/>
        <w:widowControl w:val="0"/>
        <w:numPr>
          <w:ilvl w:val="0"/>
          <w:numId w:val="15"/>
        </w:numPr>
        <w:tabs>
          <w:tab w:val="num" w:pos="7874"/>
        </w:tabs>
        <w:autoSpaceDE w:val="0"/>
        <w:autoSpaceDN w:val="0"/>
        <w:adjustRightInd w:val="0"/>
        <w:spacing w:after="0" w:line="240" w:lineRule="auto"/>
        <w:jc w:val="both"/>
        <w:rPr>
          <w:bCs/>
        </w:rPr>
      </w:pPr>
      <w:r w:rsidRPr="006A7E7E">
        <w:rPr>
          <w:bCs/>
        </w:rPr>
        <w:t>Transfert de propriété de Zones d’Activité Économique entre la ville de Pau et la Communauté d’Agglomération Pau Béarn Pyrénées ;</w:t>
      </w:r>
    </w:p>
    <w:p w:rsidR="006A7E7E" w:rsidRPr="006A7E7E" w:rsidRDefault="006A7E7E" w:rsidP="006A7E7E">
      <w:pPr>
        <w:pStyle w:val="Paragraphedeliste"/>
        <w:widowControl w:val="0"/>
        <w:numPr>
          <w:ilvl w:val="0"/>
          <w:numId w:val="15"/>
        </w:numPr>
        <w:tabs>
          <w:tab w:val="num" w:pos="7874"/>
        </w:tabs>
        <w:autoSpaceDE w:val="0"/>
        <w:autoSpaceDN w:val="0"/>
        <w:adjustRightInd w:val="0"/>
        <w:spacing w:after="0" w:line="240" w:lineRule="auto"/>
        <w:jc w:val="both"/>
        <w:rPr>
          <w:bCs/>
        </w:rPr>
      </w:pPr>
      <w:r w:rsidRPr="006A7E7E">
        <w:rPr>
          <w:rFonts w:cs="Calibri"/>
          <w:bCs/>
        </w:rPr>
        <w:t>Convention de servitude Enedis - Commune d’Uzein : autorisation de signature d’une procuration</w:t>
      </w:r>
      <w:r w:rsidRPr="006A7E7E">
        <w:rPr>
          <w:rFonts w:cs="Calibri"/>
          <w:bCs/>
        </w:rPr>
        <w:t> </w:t>
      </w:r>
      <w:r w:rsidRPr="006A7E7E">
        <w:rPr>
          <w:bCs/>
        </w:rPr>
        <w:t>;</w:t>
      </w:r>
    </w:p>
    <w:p w:rsidR="006A7E7E" w:rsidRPr="006A7E7E" w:rsidRDefault="006A7E7E" w:rsidP="006A7E7E">
      <w:pPr>
        <w:pStyle w:val="Paragraphedeliste"/>
        <w:numPr>
          <w:ilvl w:val="0"/>
          <w:numId w:val="15"/>
        </w:numPr>
        <w:spacing w:after="0" w:line="240" w:lineRule="auto"/>
        <w:jc w:val="both"/>
        <w:rPr>
          <w:rFonts w:eastAsia="Times New Roman"/>
          <w:lang w:eastAsia="fr-FR"/>
        </w:rPr>
      </w:pPr>
      <w:r w:rsidRPr="006A7E7E">
        <w:rPr>
          <w:rFonts w:cs="Calibri"/>
        </w:rPr>
        <w:t>Cession d’une portion de voie communale au Syndicat Mixte de l’Aéroport Pau Pyrénées.</w:t>
      </w:r>
    </w:p>
    <w:p w:rsidR="006A7E7E" w:rsidRDefault="006A7E7E" w:rsidP="006A7E7E">
      <w:pPr>
        <w:spacing w:after="0" w:line="240" w:lineRule="auto"/>
        <w:rPr>
          <w:rFonts w:cstheme="minorHAnsi"/>
          <w:b/>
          <w:bCs/>
        </w:rPr>
      </w:pPr>
    </w:p>
    <w:p w:rsidR="006A7E7E" w:rsidRDefault="006A7E7E" w:rsidP="006A7E7E">
      <w:pPr>
        <w:spacing w:after="0"/>
        <w:ind w:left="142"/>
        <w:rPr>
          <w:rFonts w:cstheme="minorHAnsi"/>
          <w:b/>
          <w:bCs/>
        </w:rPr>
      </w:pPr>
      <w:r w:rsidRPr="006A7E7E">
        <w:rPr>
          <w:rFonts w:cstheme="minorHAnsi"/>
          <w:b/>
          <w:bCs/>
        </w:rPr>
        <w:t>Le</w:t>
      </w:r>
      <w:r>
        <w:rPr>
          <w:rFonts w:cstheme="minorHAnsi"/>
          <w:b/>
          <w:bCs/>
        </w:rPr>
        <w:t>s</w:t>
      </w:r>
      <w:r w:rsidRPr="006A7E7E">
        <w:rPr>
          <w:rFonts w:cstheme="minorHAnsi"/>
          <w:b/>
          <w:bCs/>
        </w:rPr>
        <w:t xml:space="preserve"> procès-verba</w:t>
      </w:r>
      <w:r>
        <w:rPr>
          <w:rFonts w:cstheme="minorHAnsi"/>
          <w:b/>
          <w:bCs/>
        </w:rPr>
        <w:t>ux</w:t>
      </w:r>
      <w:r w:rsidRPr="006A7E7E">
        <w:rPr>
          <w:rFonts w:cstheme="minorHAnsi"/>
          <w:b/>
          <w:bCs/>
        </w:rPr>
        <w:t xml:space="preserve"> de</w:t>
      </w:r>
      <w:r>
        <w:rPr>
          <w:rFonts w:cstheme="minorHAnsi"/>
          <w:b/>
          <w:bCs/>
        </w:rPr>
        <w:t>s</w:t>
      </w:r>
      <w:r w:rsidRPr="006A7E7E">
        <w:rPr>
          <w:rFonts w:cstheme="minorHAnsi"/>
          <w:b/>
          <w:bCs/>
        </w:rPr>
        <w:t xml:space="preserve"> séance</w:t>
      </w:r>
      <w:r>
        <w:rPr>
          <w:rFonts w:cstheme="minorHAnsi"/>
          <w:b/>
          <w:bCs/>
        </w:rPr>
        <w:t>s</w:t>
      </w:r>
      <w:r w:rsidRPr="006A7E7E">
        <w:rPr>
          <w:rFonts w:cstheme="minorHAnsi"/>
          <w:b/>
          <w:bCs/>
        </w:rPr>
        <w:t xml:space="preserve"> d</w:t>
      </w:r>
      <w:r>
        <w:rPr>
          <w:rFonts w:cstheme="minorHAnsi"/>
          <w:b/>
          <w:bCs/>
        </w:rPr>
        <w:t>es</w:t>
      </w:r>
      <w:r w:rsidRPr="006A7E7E">
        <w:rPr>
          <w:rFonts w:cstheme="minorHAnsi"/>
          <w:b/>
          <w:bCs/>
        </w:rPr>
        <w:t xml:space="preserve"> </w:t>
      </w:r>
      <w:r>
        <w:rPr>
          <w:rFonts w:cstheme="minorHAnsi"/>
          <w:b/>
          <w:bCs/>
        </w:rPr>
        <w:t>29 Janvier 2018 et 05 Mars 2018</w:t>
      </w:r>
      <w:r w:rsidRPr="006A7E7E">
        <w:rPr>
          <w:rFonts w:cstheme="minorHAnsi"/>
          <w:b/>
          <w:bCs/>
        </w:rPr>
        <w:t xml:space="preserve"> </w:t>
      </w:r>
      <w:r>
        <w:rPr>
          <w:rFonts w:cstheme="minorHAnsi"/>
          <w:b/>
          <w:bCs/>
        </w:rPr>
        <w:t>sont</w:t>
      </w:r>
      <w:r w:rsidRPr="006A7E7E">
        <w:rPr>
          <w:rFonts w:cstheme="minorHAnsi"/>
          <w:b/>
          <w:bCs/>
        </w:rPr>
        <w:t xml:space="preserve"> adopté</w:t>
      </w:r>
      <w:r>
        <w:rPr>
          <w:rFonts w:cstheme="minorHAnsi"/>
          <w:b/>
          <w:bCs/>
        </w:rPr>
        <w:t>s</w:t>
      </w:r>
      <w:r w:rsidRPr="006A7E7E">
        <w:rPr>
          <w:rFonts w:cstheme="minorHAnsi"/>
          <w:b/>
          <w:bCs/>
        </w:rPr>
        <w:t xml:space="preserve"> à l’unanimité.</w:t>
      </w:r>
    </w:p>
    <w:p w:rsidR="006A7E7E" w:rsidRDefault="006A7E7E" w:rsidP="006A7E7E">
      <w:pPr>
        <w:spacing w:after="0"/>
        <w:ind w:left="142"/>
        <w:rPr>
          <w:b/>
          <w:bCs/>
          <w:u w:val="single"/>
        </w:rPr>
      </w:pPr>
    </w:p>
    <w:p w:rsidR="006A7E7E" w:rsidRDefault="006A7E7E" w:rsidP="006A7E7E">
      <w:pPr>
        <w:spacing w:after="0"/>
        <w:ind w:left="142"/>
        <w:rPr>
          <w:b/>
          <w:bCs/>
          <w:u w:val="single"/>
        </w:rPr>
      </w:pPr>
      <w:r w:rsidRPr="005D54D7">
        <w:rPr>
          <w:b/>
          <w:bCs/>
          <w:u w:val="single"/>
        </w:rPr>
        <w:t>Décisions prises dans le cadre de la délégation donnée au Maire :</w:t>
      </w:r>
    </w:p>
    <w:p w:rsidR="007A3E8E" w:rsidRPr="005D54D7" w:rsidRDefault="007A3E8E" w:rsidP="006A7E7E">
      <w:pPr>
        <w:spacing w:after="0"/>
        <w:ind w:left="142"/>
        <w:rPr>
          <w:b/>
          <w:bCs/>
          <w:u w:val="single"/>
        </w:rPr>
      </w:pPr>
      <w:bookmarkStart w:id="1" w:name="_GoBack"/>
      <w:bookmarkEnd w:id="1"/>
    </w:p>
    <w:p w:rsidR="006A7E7E" w:rsidRPr="005D54D7" w:rsidRDefault="006A7E7E" w:rsidP="006A7E7E">
      <w:pPr>
        <w:numPr>
          <w:ilvl w:val="0"/>
          <w:numId w:val="16"/>
        </w:numPr>
        <w:rPr>
          <w:bCs/>
          <w:u w:val="single"/>
        </w:rPr>
      </w:pPr>
      <w:r w:rsidRPr="005D54D7">
        <w:rPr>
          <w:bCs/>
          <w:u w:val="single"/>
        </w:rPr>
        <w:t xml:space="preserve">Attribution des marchés aux entreprises retenues dans le cadre des travaux de rénovation de la </w:t>
      </w:r>
      <w:r>
        <w:rPr>
          <w:bCs/>
          <w:u w:val="single"/>
        </w:rPr>
        <w:t>salle des associations :</w:t>
      </w:r>
    </w:p>
    <w:tbl>
      <w:tblPr>
        <w:tblW w:w="9557" w:type="dxa"/>
        <w:jc w:val="center"/>
        <w:tblCellMar>
          <w:left w:w="70" w:type="dxa"/>
          <w:right w:w="70" w:type="dxa"/>
        </w:tblCellMar>
        <w:tblLook w:val="04A0" w:firstRow="1" w:lastRow="0" w:firstColumn="1" w:lastColumn="0" w:noHBand="0" w:noVBand="1"/>
      </w:tblPr>
      <w:tblGrid>
        <w:gridCol w:w="167"/>
        <w:gridCol w:w="448"/>
        <w:gridCol w:w="2308"/>
        <w:gridCol w:w="1173"/>
        <w:gridCol w:w="1772"/>
        <w:gridCol w:w="1275"/>
        <w:gridCol w:w="1134"/>
        <w:gridCol w:w="1280"/>
      </w:tblGrid>
      <w:tr w:rsidR="006A7E7E" w:rsidRPr="000504F4" w:rsidTr="009D53F2">
        <w:trPr>
          <w:trHeight w:val="660"/>
          <w:jc w:val="center"/>
        </w:trPr>
        <w:tc>
          <w:tcPr>
            <w:tcW w:w="167" w:type="dxa"/>
            <w:tcBorders>
              <w:top w:val="nil"/>
              <w:left w:val="nil"/>
              <w:bottom w:val="nil"/>
              <w:right w:val="nil"/>
            </w:tcBorders>
            <w:shd w:val="clear" w:color="auto" w:fill="auto"/>
            <w:noWrap/>
            <w:hideMark/>
          </w:tcPr>
          <w:p w:rsidR="006A7E7E" w:rsidRPr="0002314C" w:rsidRDefault="006A7E7E" w:rsidP="009D53F2">
            <w:pPr>
              <w:spacing w:after="0" w:line="240" w:lineRule="auto"/>
              <w:rPr>
                <w:rFonts w:eastAsia="Times New Roman" w:cs="Tahoma"/>
                <w:sz w:val="16"/>
                <w:szCs w:val="16"/>
                <w:lang w:eastAsia="fr-FR"/>
              </w:rPr>
            </w:pPr>
            <w:bookmarkStart w:id="2" w:name="RANGE!A1:J19"/>
            <w:bookmarkEnd w:id="2"/>
          </w:p>
        </w:tc>
        <w:tc>
          <w:tcPr>
            <w:tcW w:w="448"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6A7E7E" w:rsidRPr="000504F4" w:rsidRDefault="006A7E7E" w:rsidP="009D53F2">
            <w:pPr>
              <w:spacing w:after="0" w:line="240" w:lineRule="auto"/>
              <w:ind w:left="-357"/>
              <w:rPr>
                <w:rFonts w:eastAsia="Times New Roman" w:cs="Tahoma"/>
                <w:b/>
                <w:bCs/>
                <w:sz w:val="18"/>
                <w:szCs w:val="18"/>
                <w:lang w:eastAsia="fr-FR"/>
              </w:rPr>
            </w:pPr>
            <w:r w:rsidRPr="000504F4">
              <w:rPr>
                <w:rFonts w:eastAsia="Times New Roman" w:cs="Tahoma"/>
                <w:b/>
                <w:bCs/>
                <w:sz w:val="18"/>
                <w:szCs w:val="18"/>
                <w:lang w:eastAsia="fr-FR"/>
              </w:rPr>
              <w:t>LOT</w:t>
            </w:r>
          </w:p>
        </w:tc>
        <w:tc>
          <w:tcPr>
            <w:tcW w:w="2308" w:type="dxa"/>
            <w:tcBorders>
              <w:top w:val="single" w:sz="8" w:space="0" w:color="auto"/>
              <w:left w:val="nil"/>
              <w:bottom w:val="single" w:sz="4" w:space="0" w:color="auto"/>
              <w:right w:val="single" w:sz="4" w:space="0" w:color="auto"/>
            </w:tcBorders>
            <w:shd w:val="clear" w:color="000000" w:fill="D9D9D9"/>
            <w:noWrap/>
            <w:vAlign w:val="center"/>
            <w:hideMark/>
          </w:tcPr>
          <w:p w:rsidR="006A7E7E" w:rsidRPr="000504F4" w:rsidRDefault="006A7E7E" w:rsidP="009D53F2">
            <w:pPr>
              <w:spacing w:after="0" w:line="240" w:lineRule="auto"/>
              <w:jc w:val="center"/>
              <w:rPr>
                <w:rFonts w:eastAsia="Times New Roman" w:cs="Tahoma"/>
                <w:b/>
                <w:bCs/>
                <w:sz w:val="18"/>
                <w:szCs w:val="18"/>
                <w:lang w:eastAsia="fr-FR"/>
              </w:rPr>
            </w:pPr>
            <w:r w:rsidRPr="000504F4">
              <w:rPr>
                <w:rFonts w:eastAsia="Times New Roman" w:cs="Tahoma"/>
                <w:b/>
                <w:bCs/>
                <w:sz w:val="18"/>
                <w:szCs w:val="18"/>
                <w:lang w:eastAsia="fr-FR"/>
              </w:rPr>
              <w:t>DESIGNATION</w:t>
            </w:r>
          </w:p>
        </w:tc>
        <w:tc>
          <w:tcPr>
            <w:tcW w:w="1173" w:type="dxa"/>
            <w:tcBorders>
              <w:top w:val="single" w:sz="8" w:space="0" w:color="auto"/>
              <w:left w:val="nil"/>
              <w:bottom w:val="single" w:sz="4" w:space="0" w:color="auto"/>
              <w:right w:val="single" w:sz="4" w:space="0" w:color="auto"/>
            </w:tcBorders>
            <w:shd w:val="clear" w:color="000000" w:fill="D9D9D9"/>
            <w:noWrap/>
            <w:vAlign w:val="center"/>
            <w:hideMark/>
          </w:tcPr>
          <w:p w:rsidR="006A7E7E" w:rsidRPr="000504F4" w:rsidRDefault="006A7E7E" w:rsidP="009D53F2">
            <w:pPr>
              <w:spacing w:after="0" w:line="240" w:lineRule="auto"/>
              <w:jc w:val="center"/>
              <w:rPr>
                <w:rFonts w:eastAsia="Times New Roman" w:cs="Tahoma"/>
                <w:b/>
                <w:bCs/>
                <w:sz w:val="18"/>
                <w:szCs w:val="18"/>
                <w:lang w:eastAsia="fr-FR"/>
              </w:rPr>
            </w:pPr>
            <w:r w:rsidRPr="000504F4">
              <w:rPr>
                <w:rFonts w:eastAsia="Times New Roman" w:cs="Tahoma"/>
                <w:b/>
                <w:bCs/>
                <w:sz w:val="18"/>
                <w:szCs w:val="18"/>
                <w:lang w:eastAsia="fr-FR"/>
              </w:rPr>
              <w:t>ESTIMATION H.T.</w:t>
            </w:r>
          </w:p>
        </w:tc>
        <w:tc>
          <w:tcPr>
            <w:tcW w:w="1772" w:type="dxa"/>
            <w:tcBorders>
              <w:top w:val="single" w:sz="8" w:space="0" w:color="auto"/>
              <w:left w:val="nil"/>
              <w:bottom w:val="single" w:sz="4" w:space="0" w:color="auto"/>
              <w:right w:val="single" w:sz="4" w:space="0" w:color="auto"/>
            </w:tcBorders>
            <w:shd w:val="clear" w:color="000000" w:fill="D9D9D9"/>
            <w:vAlign w:val="center"/>
            <w:hideMark/>
          </w:tcPr>
          <w:p w:rsidR="006A7E7E" w:rsidRPr="000504F4" w:rsidRDefault="006A7E7E" w:rsidP="009D53F2">
            <w:pPr>
              <w:spacing w:after="0" w:line="240" w:lineRule="auto"/>
              <w:jc w:val="center"/>
              <w:rPr>
                <w:rFonts w:eastAsia="Times New Roman" w:cs="Tahoma"/>
                <w:b/>
                <w:bCs/>
                <w:sz w:val="18"/>
                <w:szCs w:val="18"/>
                <w:lang w:eastAsia="fr-FR"/>
              </w:rPr>
            </w:pPr>
            <w:r w:rsidRPr="000504F4">
              <w:rPr>
                <w:rFonts w:eastAsia="Times New Roman" w:cs="Tahoma"/>
                <w:b/>
                <w:bCs/>
                <w:sz w:val="18"/>
                <w:szCs w:val="18"/>
                <w:lang w:eastAsia="fr-FR"/>
              </w:rPr>
              <w:t>ENTREPRISES RETENUES</w:t>
            </w:r>
          </w:p>
        </w:tc>
        <w:tc>
          <w:tcPr>
            <w:tcW w:w="1275" w:type="dxa"/>
            <w:tcBorders>
              <w:top w:val="single" w:sz="8" w:space="0" w:color="auto"/>
              <w:left w:val="nil"/>
              <w:bottom w:val="single" w:sz="4" w:space="0" w:color="auto"/>
              <w:right w:val="single" w:sz="4" w:space="0" w:color="auto"/>
            </w:tcBorders>
            <w:shd w:val="clear" w:color="000000" w:fill="D9D9D9"/>
            <w:vAlign w:val="center"/>
            <w:hideMark/>
          </w:tcPr>
          <w:p w:rsidR="006A7E7E" w:rsidRPr="000504F4" w:rsidRDefault="006A7E7E" w:rsidP="009D53F2">
            <w:pPr>
              <w:spacing w:after="0" w:line="240" w:lineRule="auto"/>
              <w:jc w:val="center"/>
              <w:rPr>
                <w:rFonts w:eastAsia="Times New Roman" w:cs="Tahoma"/>
                <w:b/>
                <w:bCs/>
                <w:sz w:val="18"/>
                <w:szCs w:val="18"/>
                <w:lang w:eastAsia="fr-FR"/>
              </w:rPr>
            </w:pPr>
            <w:r w:rsidRPr="000504F4">
              <w:rPr>
                <w:rFonts w:eastAsia="Times New Roman" w:cs="Tahoma"/>
                <w:b/>
                <w:bCs/>
                <w:sz w:val="18"/>
                <w:szCs w:val="18"/>
                <w:lang w:eastAsia="fr-FR"/>
              </w:rPr>
              <w:t xml:space="preserve">MONTANT H.T. </w:t>
            </w:r>
          </w:p>
        </w:tc>
        <w:tc>
          <w:tcPr>
            <w:tcW w:w="1134" w:type="dxa"/>
            <w:tcBorders>
              <w:top w:val="single" w:sz="8" w:space="0" w:color="auto"/>
              <w:left w:val="nil"/>
              <w:bottom w:val="single" w:sz="4" w:space="0" w:color="auto"/>
              <w:right w:val="single" w:sz="4" w:space="0" w:color="auto"/>
            </w:tcBorders>
            <w:shd w:val="clear" w:color="000000" w:fill="D9D9D9"/>
            <w:noWrap/>
            <w:vAlign w:val="center"/>
            <w:hideMark/>
          </w:tcPr>
          <w:p w:rsidR="006A7E7E" w:rsidRPr="000504F4" w:rsidRDefault="006A7E7E" w:rsidP="009D53F2">
            <w:pPr>
              <w:spacing w:after="0" w:line="240" w:lineRule="auto"/>
              <w:jc w:val="center"/>
              <w:rPr>
                <w:rFonts w:eastAsia="Times New Roman" w:cs="Tahoma"/>
                <w:b/>
                <w:bCs/>
                <w:sz w:val="18"/>
                <w:szCs w:val="18"/>
                <w:lang w:eastAsia="fr-FR"/>
              </w:rPr>
            </w:pPr>
            <w:r w:rsidRPr="000504F4">
              <w:rPr>
                <w:rFonts w:eastAsia="Times New Roman" w:cs="Tahoma"/>
                <w:b/>
                <w:bCs/>
                <w:sz w:val="18"/>
                <w:szCs w:val="18"/>
                <w:lang w:eastAsia="fr-FR"/>
              </w:rPr>
              <w:t>TVA 20 %</w:t>
            </w:r>
          </w:p>
        </w:tc>
        <w:tc>
          <w:tcPr>
            <w:tcW w:w="1280" w:type="dxa"/>
            <w:tcBorders>
              <w:top w:val="single" w:sz="8" w:space="0" w:color="auto"/>
              <w:left w:val="nil"/>
              <w:bottom w:val="single" w:sz="4" w:space="0" w:color="auto"/>
              <w:right w:val="single" w:sz="8" w:space="0" w:color="auto"/>
            </w:tcBorders>
            <w:shd w:val="clear" w:color="000000" w:fill="D9D9D9"/>
            <w:noWrap/>
            <w:vAlign w:val="center"/>
            <w:hideMark/>
          </w:tcPr>
          <w:p w:rsidR="006A7E7E" w:rsidRPr="000504F4" w:rsidRDefault="006A7E7E" w:rsidP="009D53F2">
            <w:pPr>
              <w:spacing w:after="0" w:line="240" w:lineRule="auto"/>
              <w:jc w:val="center"/>
              <w:rPr>
                <w:rFonts w:eastAsia="Times New Roman" w:cs="Tahoma"/>
                <w:b/>
                <w:bCs/>
                <w:sz w:val="18"/>
                <w:szCs w:val="18"/>
                <w:lang w:eastAsia="fr-FR"/>
              </w:rPr>
            </w:pPr>
            <w:r w:rsidRPr="000504F4">
              <w:rPr>
                <w:rFonts w:eastAsia="Times New Roman" w:cs="Tahoma"/>
                <w:b/>
                <w:bCs/>
                <w:sz w:val="18"/>
                <w:szCs w:val="18"/>
                <w:lang w:eastAsia="fr-FR"/>
              </w:rPr>
              <w:t>MONTANT TTC</w:t>
            </w:r>
          </w:p>
        </w:tc>
      </w:tr>
      <w:tr w:rsidR="006A7E7E" w:rsidRPr="000504F4" w:rsidTr="009D53F2">
        <w:trPr>
          <w:trHeight w:val="315"/>
          <w:jc w:val="center"/>
        </w:trPr>
        <w:tc>
          <w:tcPr>
            <w:tcW w:w="167" w:type="dxa"/>
            <w:tcBorders>
              <w:top w:val="nil"/>
              <w:left w:val="nil"/>
              <w:bottom w:val="nil"/>
              <w:right w:val="nil"/>
            </w:tcBorders>
            <w:shd w:val="clear" w:color="auto" w:fill="auto"/>
            <w:noWrap/>
            <w:hideMark/>
          </w:tcPr>
          <w:p w:rsidR="006A7E7E" w:rsidRPr="0002314C" w:rsidRDefault="006A7E7E" w:rsidP="009D53F2">
            <w:pPr>
              <w:spacing w:after="0" w:line="240" w:lineRule="auto"/>
              <w:rPr>
                <w:rFonts w:eastAsia="Times New Roman" w:cs="Tahoma"/>
                <w:sz w:val="16"/>
                <w:szCs w:val="16"/>
                <w:lang w:eastAsia="fr-FR"/>
              </w:rPr>
            </w:pPr>
          </w:p>
        </w:tc>
        <w:tc>
          <w:tcPr>
            <w:tcW w:w="448" w:type="dxa"/>
            <w:tcBorders>
              <w:top w:val="nil"/>
              <w:left w:val="single" w:sz="8" w:space="0" w:color="auto"/>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rPr>
                <w:rFonts w:eastAsia="Times New Roman" w:cs="Tahoma"/>
                <w:b/>
                <w:bCs/>
                <w:sz w:val="18"/>
                <w:szCs w:val="18"/>
                <w:lang w:eastAsia="fr-FR"/>
              </w:rPr>
            </w:pPr>
            <w:r w:rsidRPr="000504F4">
              <w:rPr>
                <w:rFonts w:eastAsia="Times New Roman" w:cs="Tahoma"/>
                <w:b/>
                <w:bCs/>
                <w:sz w:val="18"/>
                <w:szCs w:val="18"/>
                <w:lang w:eastAsia="fr-FR"/>
              </w:rPr>
              <w:t> </w:t>
            </w:r>
          </w:p>
        </w:tc>
        <w:tc>
          <w:tcPr>
            <w:tcW w:w="2308"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center"/>
              <w:rPr>
                <w:rFonts w:eastAsia="Times New Roman" w:cs="Tahoma"/>
                <w:b/>
                <w:bCs/>
                <w:sz w:val="18"/>
                <w:szCs w:val="18"/>
                <w:lang w:eastAsia="fr-FR"/>
              </w:rPr>
            </w:pPr>
            <w:r w:rsidRPr="000504F4">
              <w:rPr>
                <w:rFonts w:eastAsia="Times New Roman" w:cs="Tahoma"/>
                <w:b/>
                <w:bCs/>
                <w:sz w:val="18"/>
                <w:szCs w:val="18"/>
                <w:lang w:eastAsia="fr-FR"/>
              </w:rPr>
              <w:t> </w:t>
            </w:r>
          </w:p>
        </w:tc>
        <w:tc>
          <w:tcPr>
            <w:tcW w:w="1173"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center"/>
              <w:rPr>
                <w:rFonts w:eastAsia="Times New Roman" w:cs="Tahoma"/>
                <w:b/>
                <w:bCs/>
                <w:sz w:val="18"/>
                <w:szCs w:val="18"/>
                <w:lang w:eastAsia="fr-FR"/>
              </w:rPr>
            </w:pPr>
            <w:r w:rsidRPr="000504F4">
              <w:rPr>
                <w:rFonts w:eastAsia="Times New Roman" w:cs="Tahoma"/>
                <w:b/>
                <w:bCs/>
                <w:sz w:val="18"/>
                <w:szCs w:val="18"/>
                <w:lang w:eastAsia="fr-FR"/>
              </w:rPr>
              <w:t> </w:t>
            </w:r>
          </w:p>
        </w:tc>
        <w:tc>
          <w:tcPr>
            <w:tcW w:w="1772"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center"/>
              <w:rPr>
                <w:rFonts w:eastAsia="Times New Roman" w:cs="Tahoma"/>
                <w:b/>
                <w:bCs/>
                <w:sz w:val="18"/>
                <w:szCs w:val="18"/>
                <w:lang w:eastAsia="fr-FR"/>
              </w:rPr>
            </w:pPr>
            <w:r w:rsidRPr="000504F4">
              <w:rPr>
                <w:rFonts w:eastAsia="Times New Roman" w:cs="Tahoma"/>
                <w:b/>
                <w:bCs/>
                <w:sz w:val="18"/>
                <w:szCs w:val="18"/>
                <w:lang w:eastAsia="fr-FR"/>
              </w:rPr>
              <w:t> </w:t>
            </w:r>
          </w:p>
        </w:tc>
        <w:tc>
          <w:tcPr>
            <w:tcW w:w="1275" w:type="dxa"/>
            <w:tcBorders>
              <w:top w:val="nil"/>
              <w:left w:val="nil"/>
              <w:bottom w:val="single" w:sz="4" w:space="0" w:color="auto"/>
              <w:right w:val="single" w:sz="4" w:space="0" w:color="auto"/>
            </w:tcBorders>
            <w:shd w:val="clear" w:color="auto" w:fill="auto"/>
            <w:vAlign w:val="center"/>
            <w:hideMark/>
          </w:tcPr>
          <w:p w:rsidR="006A7E7E" w:rsidRPr="000504F4" w:rsidRDefault="006A7E7E" w:rsidP="009D53F2">
            <w:pPr>
              <w:spacing w:after="0" w:line="240" w:lineRule="auto"/>
              <w:jc w:val="center"/>
              <w:rPr>
                <w:rFonts w:eastAsia="Times New Roman" w:cs="Tahoma"/>
                <w:b/>
                <w:bCs/>
                <w:sz w:val="18"/>
                <w:szCs w:val="18"/>
                <w:lang w:eastAsia="fr-FR"/>
              </w:rPr>
            </w:pPr>
            <w:r w:rsidRPr="000504F4">
              <w:rPr>
                <w:rFonts w:eastAsia="Times New Roman" w:cs="Tahoma"/>
                <w:b/>
                <w:bCs/>
                <w:sz w:val="18"/>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center"/>
              <w:rPr>
                <w:rFonts w:eastAsia="Times New Roman" w:cs="Tahoma"/>
                <w:b/>
                <w:bCs/>
                <w:sz w:val="18"/>
                <w:szCs w:val="18"/>
                <w:lang w:eastAsia="fr-FR"/>
              </w:rPr>
            </w:pPr>
            <w:r w:rsidRPr="000504F4">
              <w:rPr>
                <w:rFonts w:eastAsia="Times New Roman" w:cs="Tahoma"/>
                <w:b/>
                <w:bCs/>
                <w:sz w:val="18"/>
                <w:szCs w:val="18"/>
                <w:lang w:eastAsia="fr-FR"/>
              </w:rPr>
              <w:t> </w:t>
            </w:r>
          </w:p>
        </w:tc>
        <w:tc>
          <w:tcPr>
            <w:tcW w:w="1280" w:type="dxa"/>
            <w:tcBorders>
              <w:top w:val="nil"/>
              <w:left w:val="nil"/>
              <w:bottom w:val="single" w:sz="4" w:space="0" w:color="auto"/>
              <w:right w:val="single" w:sz="8" w:space="0" w:color="auto"/>
            </w:tcBorders>
            <w:shd w:val="clear" w:color="auto" w:fill="auto"/>
            <w:noWrap/>
            <w:vAlign w:val="center"/>
            <w:hideMark/>
          </w:tcPr>
          <w:p w:rsidR="006A7E7E" w:rsidRPr="000504F4" w:rsidRDefault="006A7E7E" w:rsidP="009D53F2">
            <w:pPr>
              <w:spacing w:after="0" w:line="240" w:lineRule="auto"/>
              <w:jc w:val="center"/>
              <w:rPr>
                <w:rFonts w:eastAsia="Times New Roman" w:cs="Tahoma"/>
                <w:b/>
                <w:bCs/>
                <w:sz w:val="18"/>
                <w:szCs w:val="18"/>
                <w:lang w:eastAsia="fr-FR"/>
              </w:rPr>
            </w:pPr>
            <w:r w:rsidRPr="000504F4">
              <w:rPr>
                <w:rFonts w:eastAsia="Times New Roman" w:cs="Tahoma"/>
                <w:b/>
                <w:bCs/>
                <w:sz w:val="18"/>
                <w:szCs w:val="18"/>
                <w:lang w:eastAsia="fr-FR"/>
              </w:rPr>
              <w:t> </w:t>
            </w:r>
          </w:p>
        </w:tc>
      </w:tr>
      <w:tr w:rsidR="006A7E7E" w:rsidRPr="000504F4" w:rsidTr="009D53F2">
        <w:trPr>
          <w:trHeight w:val="315"/>
          <w:jc w:val="center"/>
        </w:trPr>
        <w:tc>
          <w:tcPr>
            <w:tcW w:w="167" w:type="dxa"/>
            <w:tcBorders>
              <w:top w:val="nil"/>
              <w:left w:val="nil"/>
              <w:bottom w:val="nil"/>
              <w:right w:val="nil"/>
            </w:tcBorders>
            <w:shd w:val="clear" w:color="auto" w:fill="auto"/>
            <w:noWrap/>
            <w:vAlign w:val="center"/>
            <w:hideMark/>
          </w:tcPr>
          <w:p w:rsidR="006A7E7E" w:rsidRPr="0002314C" w:rsidRDefault="006A7E7E" w:rsidP="009D53F2">
            <w:pPr>
              <w:spacing w:after="0" w:line="240" w:lineRule="auto"/>
              <w:rPr>
                <w:rFonts w:eastAsia="Times New Roman" w:cs="Tahoma"/>
                <w:sz w:val="16"/>
                <w:szCs w:val="16"/>
                <w:lang w:eastAsia="fr-FR"/>
              </w:rPr>
            </w:pPr>
          </w:p>
        </w:tc>
        <w:tc>
          <w:tcPr>
            <w:tcW w:w="448" w:type="dxa"/>
            <w:tcBorders>
              <w:top w:val="nil"/>
              <w:left w:val="single" w:sz="8" w:space="0" w:color="auto"/>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center"/>
              <w:rPr>
                <w:rFonts w:eastAsia="Times New Roman" w:cs="Tahoma"/>
                <w:sz w:val="18"/>
                <w:szCs w:val="18"/>
                <w:lang w:eastAsia="fr-FR"/>
              </w:rPr>
            </w:pPr>
            <w:r w:rsidRPr="000504F4">
              <w:rPr>
                <w:rFonts w:eastAsia="Times New Roman" w:cs="Tahoma"/>
                <w:sz w:val="18"/>
                <w:szCs w:val="18"/>
                <w:lang w:eastAsia="fr-FR"/>
              </w:rPr>
              <w:t>1</w:t>
            </w:r>
          </w:p>
        </w:tc>
        <w:tc>
          <w:tcPr>
            <w:tcW w:w="2308"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both"/>
              <w:rPr>
                <w:rFonts w:eastAsia="Times New Roman" w:cs="Tahoma"/>
                <w:sz w:val="18"/>
                <w:szCs w:val="18"/>
                <w:lang w:eastAsia="fr-FR"/>
              </w:rPr>
            </w:pPr>
            <w:r w:rsidRPr="000504F4">
              <w:rPr>
                <w:rFonts w:eastAsia="Times New Roman" w:cs="Tahoma"/>
                <w:sz w:val="18"/>
                <w:szCs w:val="18"/>
                <w:lang w:eastAsia="fr-FR"/>
              </w:rPr>
              <w:t>DEMOLITION GROS ŒUVRE</w:t>
            </w:r>
          </w:p>
        </w:tc>
        <w:tc>
          <w:tcPr>
            <w:tcW w:w="1173"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 xml:space="preserve">54 500.00 € </w:t>
            </w:r>
          </w:p>
        </w:tc>
        <w:tc>
          <w:tcPr>
            <w:tcW w:w="1772"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ind w:hanging="9"/>
              <w:jc w:val="center"/>
              <w:rPr>
                <w:rFonts w:eastAsia="Times New Roman" w:cs="Tahoma"/>
                <w:sz w:val="18"/>
                <w:szCs w:val="18"/>
                <w:lang w:eastAsia="fr-FR"/>
              </w:rPr>
            </w:pPr>
            <w:r w:rsidRPr="000504F4">
              <w:rPr>
                <w:rFonts w:eastAsia="Times New Roman" w:cs="Tahoma"/>
                <w:sz w:val="18"/>
                <w:szCs w:val="18"/>
                <w:lang w:eastAsia="fr-FR"/>
              </w:rPr>
              <w:t>ADTP</w:t>
            </w:r>
          </w:p>
        </w:tc>
        <w:tc>
          <w:tcPr>
            <w:tcW w:w="1275"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 xml:space="preserve">50 116.46 € </w:t>
            </w:r>
          </w:p>
        </w:tc>
        <w:tc>
          <w:tcPr>
            <w:tcW w:w="1134" w:type="dxa"/>
            <w:tcBorders>
              <w:top w:val="nil"/>
              <w:left w:val="nil"/>
              <w:bottom w:val="single" w:sz="4" w:space="0" w:color="auto"/>
              <w:right w:val="single" w:sz="4" w:space="0" w:color="auto"/>
            </w:tcBorders>
            <w:shd w:val="clear" w:color="auto" w:fill="auto"/>
            <w:noWrap/>
            <w:vAlign w:val="center"/>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10 023.29 €</w:t>
            </w:r>
          </w:p>
        </w:tc>
        <w:tc>
          <w:tcPr>
            <w:tcW w:w="1280" w:type="dxa"/>
            <w:tcBorders>
              <w:top w:val="nil"/>
              <w:left w:val="nil"/>
              <w:bottom w:val="single" w:sz="4" w:space="0" w:color="auto"/>
              <w:right w:val="single" w:sz="8" w:space="0" w:color="auto"/>
            </w:tcBorders>
            <w:shd w:val="clear" w:color="auto" w:fill="auto"/>
            <w:noWrap/>
            <w:vAlign w:val="center"/>
            <w:hideMark/>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 xml:space="preserve">60 139.75 € </w:t>
            </w:r>
          </w:p>
        </w:tc>
      </w:tr>
      <w:tr w:rsidR="006A7E7E" w:rsidRPr="000504F4" w:rsidTr="009D53F2">
        <w:trPr>
          <w:trHeight w:val="315"/>
          <w:jc w:val="center"/>
        </w:trPr>
        <w:tc>
          <w:tcPr>
            <w:tcW w:w="167" w:type="dxa"/>
            <w:tcBorders>
              <w:top w:val="nil"/>
              <w:left w:val="nil"/>
              <w:bottom w:val="nil"/>
              <w:right w:val="nil"/>
            </w:tcBorders>
            <w:shd w:val="clear" w:color="auto" w:fill="auto"/>
            <w:noWrap/>
            <w:vAlign w:val="center"/>
            <w:hideMark/>
          </w:tcPr>
          <w:p w:rsidR="006A7E7E" w:rsidRPr="0002314C" w:rsidRDefault="006A7E7E" w:rsidP="009D53F2">
            <w:pPr>
              <w:spacing w:after="0" w:line="240" w:lineRule="auto"/>
              <w:rPr>
                <w:rFonts w:eastAsia="Times New Roman" w:cs="Tahoma"/>
                <w:sz w:val="16"/>
                <w:szCs w:val="16"/>
                <w:lang w:eastAsia="fr-FR"/>
              </w:rPr>
            </w:pPr>
          </w:p>
        </w:tc>
        <w:tc>
          <w:tcPr>
            <w:tcW w:w="448" w:type="dxa"/>
            <w:tcBorders>
              <w:top w:val="nil"/>
              <w:left w:val="single" w:sz="8" w:space="0" w:color="auto"/>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center"/>
              <w:rPr>
                <w:rFonts w:eastAsia="Times New Roman" w:cs="Tahoma"/>
                <w:sz w:val="18"/>
                <w:szCs w:val="18"/>
                <w:lang w:eastAsia="fr-FR"/>
              </w:rPr>
            </w:pPr>
            <w:r w:rsidRPr="000504F4">
              <w:rPr>
                <w:rFonts w:eastAsia="Times New Roman" w:cs="Tahoma"/>
                <w:sz w:val="18"/>
                <w:szCs w:val="18"/>
                <w:lang w:eastAsia="fr-FR"/>
              </w:rPr>
              <w:t>2</w:t>
            </w:r>
          </w:p>
        </w:tc>
        <w:tc>
          <w:tcPr>
            <w:tcW w:w="2308"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both"/>
              <w:rPr>
                <w:rFonts w:eastAsia="Times New Roman" w:cs="Tahoma"/>
                <w:sz w:val="18"/>
                <w:szCs w:val="18"/>
                <w:lang w:eastAsia="fr-FR"/>
              </w:rPr>
            </w:pPr>
            <w:r w:rsidRPr="000504F4">
              <w:rPr>
                <w:rFonts w:eastAsia="Times New Roman" w:cs="Tahoma"/>
                <w:sz w:val="18"/>
                <w:szCs w:val="18"/>
                <w:lang w:eastAsia="fr-FR"/>
              </w:rPr>
              <w:t>CHARPENTE - COUVERTURE</w:t>
            </w:r>
          </w:p>
        </w:tc>
        <w:tc>
          <w:tcPr>
            <w:tcW w:w="1173"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 xml:space="preserve">22 500.00 € </w:t>
            </w:r>
          </w:p>
        </w:tc>
        <w:tc>
          <w:tcPr>
            <w:tcW w:w="1772"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ind w:leftChars="-4" w:hangingChars="5" w:hanging="9"/>
              <w:jc w:val="center"/>
              <w:rPr>
                <w:rFonts w:eastAsia="Times New Roman" w:cs="Tahoma"/>
                <w:sz w:val="18"/>
                <w:szCs w:val="18"/>
                <w:lang w:eastAsia="fr-FR"/>
              </w:rPr>
            </w:pPr>
            <w:r w:rsidRPr="000504F4">
              <w:rPr>
                <w:rFonts w:eastAsia="Times New Roman" w:cs="Tahoma"/>
                <w:sz w:val="18"/>
                <w:szCs w:val="18"/>
                <w:lang w:eastAsia="fr-FR"/>
              </w:rPr>
              <w:t>TOITS DE PYRENE</w:t>
            </w:r>
          </w:p>
        </w:tc>
        <w:tc>
          <w:tcPr>
            <w:tcW w:w="1275"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 xml:space="preserve">17 703.40 € </w:t>
            </w:r>
          </w:p>
        </w:tc>
        <w:tc>
          <w:tcPr>
            <w:tcW w:w="1134" w:type="dxa"/>
            <w:tcBorders>
              <w:top w:val="nil"/>
              <w:left w:val="nil"/>
              <w:bottom w:val="single" w:sz="4" w:space="0" w:color="auto"/>
              <w:right w:val="single" w:sz="4" w:space="0" w:color="auto"/>
            </w:tcBorders>
            <w:shd w:val="clear" w:color="auto" w:fill="auto"/>
            <w:noWrap/>
            <w:vAlign w:val="center"/>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3 540.68 €</w:t>
            </w:r>
          </w:p>
        </w:tc>
        <w:tc>
          <w:tcPr>
            <w:tcW w:w="1280" w:type="dxa"/>
            <w:tcBorders>
              <w:top w:val="nil"/>
              <w:left w:val="nil"/>
              <w:bottom w:val="single" w:sz="4" w:space="0" w:color="auto"/>
              <w:right w:val="single" w:sz="8" w:space="0" w:color="auto"/>
            </w:tcBorders>
            <w:shd w:val="clear" w:color="auto" w:fill="auto"/>
            <w:noWrap/>
            <w:vAlign w:val="center"/>
            <w:hideMark/>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 xml:space="preserve">21 244.08 € </w:t>
            </w:r>
          </w:p>
        </w:tc>
      </w:tr>
      <w:tr w:rsidR="006A7E7E" w:rsidRPr="000504F4" w:rsidTr="009D53F2">
        <w:trPr>
          <w:trHeight w:val="315"/>
          <w:jc w:val="center"/>
        </w:trPr>
        <w:tc>
          <w:tcPr>
            <w:tcW w:w="167" w:type="dxa"/>
            <w:tcBorders>
              <w:top w:val="nil"/>
              <w:left w:val="nil"/>
              <w:bottom w:val="nil"/>
              <w:right w:val="nil"/>
            </w:tcBorders>
            <w:shd w:val="clear" w:color="auto" w:fill="auto"/>
            <w:noWrap/>
            <w:vAlign w:val="center"/>
            <w:hideMark/>
          </w:tcPr>
          <w:p w:rsidR="006A7E7E" w:rsidRPr="0002314C" w:rsidRDefault="006A7E7E" w:rsidP="009D53F2">
            <w:pPr>
              <w:spacing w:after="0" w:line="240" w:lineRule="auto"/>
              <w:rPr>
                <w:rFonts w:eastAsia="Times New Roman" w:cs="Tahoma"/>
                <w:sz w:val="16"/>
                <w:szCs w:val="16"/>
                <w:lang w:eastAsia="fr-FR"/>
              </w:rPr>
            </w:pPr>
          </w:p>
        </w:tc>
        <w:tc>
          <w:tcPr>
            <w:tcW w:w="448" w:type="dxa"/>
            <w:tcBorders>
              <w:top w:val="nil"/>
              <w:left w:val="single" w:sz="8" w:space="0" w:color="auto"/>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center"/>
              <w:rPr>
                <w:rFonts w:eastAsia="Times New Roman" w:cs="Tahoma"/>
                <w:sz w:val="18"/>
                <w:szCs w:val="18"/>
                <w:lang w:eastAsia="fr-FR"/>
              </w:rPr>
            </w:pPr>
            <w:r w:rsidRPr="000504F4">
              <w:rPr>
                <w:rFonts w:eastAsia="Times New Roman" w:cs="Tahoma"/>
                <w:sz w:val="18"/>
                <w:szCs w:val="18"/>
                <w:lang w:eastAsia="fr-FR"/>
              </w:rPr>
              <w:t>3</w:t>
            </w:r>
          </w:p>
        </w:tc>
        <w:tc>
          <w:tcPr>
            <w:tcW w:w="2308"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both"/>
              <w:rPr>
                <w:rFonts w:eastAsia="Times New Roman" w:cs="Tahoma"/>
                <w:sz w:val="18"/>
                <w:szCs w:val="18"/>
                <w:lang w:eastAsia="fr-FR"/>
              </w:rPr>
            </w:pPr>
            <w:r w:rsidRPr="000504F4">
              <w:rPr>
                <w:rFonts w:eastAsia="Times New Roman" w:cs="Tahoma"/>
                <w:sz w:val="18"/>
                <w:szCs w:val="18"/>
                <w:lang w:eastAsia="fr-FR"/>
              </w:rPr>
              <w:t>MENUISERIES EXTERIEURES</w:t>
            </w:r>
          </w:p>
        </w:tc>
        <w:tc>
          <w:tcPr>
            <w:tcW w:w="1173"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 xml:space="preserve">11 500.00 € </w:t>
            </w:r>
          </w:p>
        </w:tc>
        <w:tc>
          <w:tcPr>
            <w:tcW w:w="1772"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center"/>
              <w:rPr>
                <w:rFonts w:eastAsia="Times New Roman" w:cs="Tahoma"/>
                <w:sz w:val="18"/>
                <w:szCs w:val="18"/>
                <w:lang w:eastAsia="fr-FR"/>
              </w:rPr>
            </w:pPr>
            <w:r w:rsidRPr="000504F4">
              <w:rPr>
                <w:rFonts w:eastAsia="Times New Roman" w:cs="Tahoma"/>
                <w:sz w:val="18"/>
                <w:szCs w:val="18"/>
                <w:lang w:eastAsia="fr-FR"/>
              </w:rPr>
              <w:t>BERRA</w:t>
            </w:r>
          </w:p>
        </w:tc>
        <w:tc>
          <w:tcPr>
            <w:tcW w:w="1275"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 xml:space="preserve">15 759.00 € </w:t>
            </w:r>
          </w:p>
        </w:tc>
        <w:tc>
          <w:tcPr>
            <w:tcW w:w="1134" w:type="dxa"/>
            <w:tcBorders>
              <w:top w:val="nil"/>
              <w:left w:val="nil"/>
              <w:bottom w:val="single" w:sz="4" w:space="0" w:color="auto"/>
              <w:right w:val="single" w:sz="4" w:space="0" w:color="auto"/>
            </w:tcBorders>
            <w:shd w:val="clear" w:color="auto" w:fill="auto"/>
            <w:noWrap/>
            <w:vAlign w:val="center"/>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3 151.80 €</w:t>
            </w:r>
          </w:p>
        </w:tc>
        <w:tc>
          <w:tcPr>
            <w:tcW w:w="1280" w:type="dxa"/>
            <w:tcBorders>
              <w:top w:val="nil"/>
              <w:left w:val="nil"/>
              <w:bottom w:val="single" w:sz="4" w:space="0" w:color="auto"/>
              <w:right w:val="single" w:sz="8" w:space="0" w:color="auto"/>
            </w:tcBorders>
            <w:shd w:val="clear" w:color="auto" w:fill="auto"/>
            <w:noWrap/>
            <w:vAlign w:val="center"/>
            <w:hideMark/>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 xml:space="preserve">18 910.80 € </w:t>
            </w:r>
          </w:p>
        </w:tc>
      </w:tr>
      <w:tr w:rsidR="006A7E7E" w:rsidRPr="000504F4" w:rsidTr="009D53F2">
        <w:trPr>
          <w:trHeight w:val="315"/>
          <w:jc w:val="center"/>
        </w:trPr>
        <w:tc>
          <w:tcPr>
            <w:tcW w:w="167" w:type="dxa"/>
            <w:tcBorders>
              <w:top w:val="nil"/>
              <w:left w:val="nil"/>
              <w:bottom w:val="nil"/>
              <w:right w:val="nil"/>
            </w:tcBorders>
            <w:shd w:val="clear" w:color="auto" w:fill="auto"/>
            <w:noWrap/>
            <w:vAlign w:val="center"/>
            <w:hideMark/>
          </w:tcPr>
          <w:p w:rsidR="006A7E7E" w:rsidRPr="0002314C" w:rsidRDefault="006A7E7E" w:rsidP="009D53F2">
            <w:pPr>
              <w:spacing w:after="0" w:line="240" w:lineRule="auto"/>
              <w:rPr>
                <w:rFonts w:eastAsia="Times New Roman" w:cs="Tahoma"/>
                <w:sz w:val="16"/>
                <w:szCs w:val="16"/>
                <w:lang w:eastAsia="fr-FR"/>
              </w:rPr>
            </w:pPr>
          </w:p>
        </w:tc>
        <w:tc>
          <w:tcPr>
            <w:tcW w:w="448" w:type="dxa"/>
            <w:tcBorders>
              <w:top w:val="nil"/>
              <w:left w:val="single" w:sz="8" w:space="0" w:color="auto"/>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center"/>
              <w:rPr>
                <w:rFonts w:eastAsia="Times New Roman" w:cs="Tahoma"/>
                <w:sz w:val="18"/>
                <w:szCs w:val="18"/>
                <w:lang w:eastAsia="fr-FR"/>
              </w:rPr>
            </w:pPr>
            <w:r w:rsidRPr="000504F4">
              <w:rPr>
                <w:rFonts w:eastAsia="Times New Roman" w:cs="Tahoma"/>
                <w:sz w:val="18"/>
                <w:szCs w:val="18"/>
                <w:lang w:eastAsia="fr-FR"/>
              </w:rPr>
              <w:t>4</w:t>
            </w:r>
          </w:p>
        </w:tc>
        <w:tc>
          <w:tcPr>
            <w:tcW w:w="2308"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both"/>
              <w:rPr>
                <w:rFonts w:eastAsia="Times New Roman" w:cs="Tahoma"/>
                <w:sz w:val="18"/>
                <w:szCs w:val="18"/>
                <w:lang w:eastAsia="fr-FR"/>
              </w:rPr>
            </w:pPr>
            <w:r w:rsidRPr="000504F4">
              <w:rPr>
                <w:rFonts w:eastAsia="Times New Roman" w:cs="Tahoma"/>
                <w:sz w:val="18"/>
                <w:szCs w:val="18"/>
                <w:lang w:eastAsia="fr-FR"/>
              </w:rPr>
              <w:t>MENUISERIES INTERIEURES</w:t>
            </w:r>
          </w:p>
        </w:tc>
        <w:tc>
          <w:tcPr>
            <w:tcW w:w="1173"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 xml:space="preserve">5 000.00 € </w:t>
            </w:r>
          </w:p>
        </w:tc>
        <w:tc>
          <w:tcPr>
            <w:tcW w:w="1772"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ind w:leftChars="-4" w:hangingChars="5" w:hanging="9"/>
              <w:jc w:val="center"/>
              <w:rPr>
                <w:rFonts w:eastAsia="Times New Roman" w:cs="Tahoma"/>
                <w:sz w:val="18"/>
                <w:szCs w:val="18"/>
                <w:lang w:eastAsia="fr-FR"/>
              </w:rPr>
            </w:pPr>
            <w:r w:rsidRPr="000504F4">
              <w:rPr>
                <w:rFonts w:eastAsia="Times New Roman" w:cs="Tahoma"/>
                <w:sz w:val="18"/>
                <w:szCs w:val="18"/>
                <w:lang w:eastAsia="fr-FR"/>
              </w:rPr>
              <w:t>BERRA</w:t>
            </w:r>
          </w:p>
        </w:tc>
        <w:tc>
          <w:tcPr>
            <w:tcW w:w="1275"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 xml:space="preserve">3 998.25 € </w:t>
            </w:r>
          </w:p>
        </w:tc>
        <w:tc>
          <w:tcPr>
            <w:tcW w:w="1134" w:type="dxa"/>
            <w:tcBorders>
              <w:top w:val="nil"/>
              <w:left w:val="nil"/>
              <w:bottom w:val="single" w:sz="4" w:space="0" w:color="auto"/>
              <w:right w:val="single" w:sz="4" w:space="0" w:color="auto"/>
            </w:tcBorders>
            <w:shd w:val="clear" w:color="auto" w:fill="auto"/>
            <w:noWrap/>
            <w:vAlign w:val="center"/>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799.65 €</w:t>
            </w:r>
          </w:p>
        </w:tc>
        <w:tc>
          <w:tcPr>
            <w:tcW w:w="1280" w:type="dxa"/>
            <w:tcBorders>
              <w:top w:val="nil"/>
              <w:left w:val="nil"/>
              <w:bottom w:val="single" w:sz="4" w:space="0" w:color="auto"/>
              <w:right w:val="single" w:sz="8" w:space="0" w:color="auto"/>
            </w:tcBorders>
            <w:shd w:val="clear" w:color="auto" w:fill="auto"/>
            <w:noWrap/>
            <w:vAlign w:val="center"/>
            <w:hideMark/>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 xml:space="preserve">4 797.90 € </w:t>
            </w:r>
          </w:p>
        </w:tc>
      </w:tr>
      <w:tr w:rsidR="006A7E7E" w:rsidRPr="000504F4" w:rsidTr="009D53F2">
        <w:trPr>
          <w:trHeight w:val="315"/>
          <w:jc w:val="center"/>
        </w:trPr>
        <w:tc>
          <w:tcPr>
            <w:tcW w:w="167" w:type="dxa"/>
            <w:tcBorders>
              <w:top w:val="nil"/>
              <w:left w:val="nil"/>
              <w:bottom w:val="nil"/>
              <w:right w:val="nil"/>
            </w:tcBorders>
            <w:shd w:val="clear" w:color="auto" w:fill="auto"/>
            <w:noWrap/>
            <w:vAlign w:val="center"/>
            <w:hideMark/>
          </w:tcPr>
          <w:p w:rsidR="006A7E7E" w:rsidRPr="0002314C" w:rsidRDefault="006A7E7E" w:rsidP="009D53F2">
            <w:pPr>
              <w:spacing w:after="0" w:line="240" w:lineRule="auto"/>
              <w:rPr>
                <w:rFonts w:eastAsia="Times New Roman" w:cs="Tahoma"/>
                <w:sz w:val="16"/>
                <w:szCs w:val="16"/>
                <w:lang w:eastAsia="fr-FR"/>
              </w:rPr>
            </w:pPr>
          </w:p>
        </w:tc>
        <w:tc>
          <w:tcPr>
            <w:tcW w:w="448" w:type="dxa"/>
            <w:tcBorders>
              <w:top w:val="nil"/>
              <w:left w:val="single" w:sz="8" w:space="0" w:color="auto"/>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center"/>
              <w:rPr>
                <w:rFonts w:eastAsia="Times New Roman" w:cs="Tahoma"/>
                <w:sz w:val="18"/>
                <w:szCs w:val="18"/>
                <w:lang w:eastAsia="fr-FR"/>
              </w:rPr>
            </w:pPr>
            <w:r w:rsidRPr="000504F4">
              <w:rPr>
                <w:rFonts w:eastAsia="Times New Roman" w:cs="Tahoma"/>
                <w:sz w:val="18"/>
                <w:szCs w:val="18"/>
                <w:lang w:eastAsia="fr-FR"/>
              </w:rPr>
              <w:t>5</w:t>
            </w:r>
          </w:p>
        </w:tc>
        <w:tc>
          <w:tcPr>
            <w:tcW w:w="2308"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both"/>
              <w:rPr>
                <w:rFonts w:eastAsia="Times New Roman" w:cs="Tahoma"/>
                <w:sz w:val="18"/>
                <w:szCs w:val="18"/>
                <w:lang w:eastAsia="fr-FR"/>
              </w:rPr>
            </w:pPr>
            <w:r w:rsidRPr="000504F4">
              <w:rPr>
                <w:rFonts w:eastAsia="Times New Roman" w:cs="Tahoma"/>
                <w:sz w:val="18"/>
                <w:szCs w:val="18"/>
                <w:lang w:eastAsia="fr-FR"/>
              </w:rPr>
              <w:t>PLATRERIE</w:t>
            </w:r>
          </w:p>
        </w:tc>
        <w:tc>
          <w:tcPr>
            <w:tcW w:w="1173"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 xml:space="preserve">26 500.00 € </w:t>
            </w:r>
          </w:p>
        </w:tc>
        <w:tc>
          <w:tcPr>
            <w:tcW w:w="1772"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center"/>
              <w:rPr>
                <w:rFonts w:eastAsia="Times New Roman" w:cs="Tahoma"/>
                <w:sz w:val="18"/>
                <w:szCs w:val="18"/>
                <w:lang w:eastAsia="fr-FR"/>
              </w:rPr>
            </w:pPr>
            <w:r w:rsidRPr="000504F4">
              <w:rPr>
                <w:rFonts w:eastAsia="Times New Roman" w:cs="Tahoma"/>
                <w:sz w:val="18"/>
                <w:szCs w:val="18"/>
                <w:lang w:eastAsia="fr-FR"/>
              </w:rPr>
              <w:t>SPB</w:t>
            </w:r>
          </w:p>
        </w:tc>
        <w:tc>
          <w:tcPr>
            <w:tcW w:w="1275"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 xml:space="preserve">17 414.32 € </w:t>
            </w:r>
          </w:p>
        </w:tc>
        <w:tc>
          <w:tcPr>
            <w:tcW w:w="1134" w:type="dxa"/>
            <w:tcBorders>
              <w:top w:val="nil"/>
              <w:left w:val="nil"/>
              <w:bottom w:val="single" w:sz="4" w:space="0" w:color="auto"/>
              <w:right w:val="single" w:sz="4" w:space="0" w:color="auto"/>
            </w:tcBorders>
            <w:shd w:val="clear" w:color="auto" w:fill="auto"/>
            <w:noWrap/>
            <w:vAlign w:val="center"/>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3 482.86 €</w:t>
            </w:r>
          </w:p>
        </w:tc>
        <w:tc>
          <w:tcPr>
            <w:tcW w:w="1280" w:type="dxa"/>
            <w:tcBorders>
              <w:top w:val="nil"/>
              <w:left w:val="nil"/>
              <w:bottom w:val="single" w:sz="4" w:space="0" w:color="auto"/>
              <w:right w:val="single" w:sz="8" w:space="0" w:color="auto"/>
            </w:tcBorders>
            <w:shd w:val="clear" w:color="auto" w:fill="auto"/>
            <w:noWrap/>
            <w:vAlign w:val="center"/>
            <w:hideMark/>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20 897.18 €</w:t>
            </w:r>
          </w:p>
        </w:tc>
      </w:tr>
      <w:tr w:rsidR="006A7E7E" w:rsidRPr="000504F4" w:rsidTr="009D53F2">
        <w:trPr>
          <w:trHeight w:val="315"/>
          <w:jc w:val="center"/>
        </w:trPr>
        <w:tc>
          <w:tcPr>
            <w:tcW w:w="167" w:type="dxa"/>
            <w:tcBorders>
              <w:top w:val="nil"/>
              <w:left w:val="nil"/>
              <w:bottom w:val="nil"/>
              <w:right w:val="nil"/>
            </w:tcBorders>
            <w:shd w:val="clear" w:color="auto" w:fill="auto"/>
            <w:noWrap/>
            <w:vAlign w:val="center"/>
            <w:hideMark/>
          </w:tcPr>
          <w:p w:rsidR="006A7E7E" w:rsidRPr="0002314C" w:rsidRDefault="006A7E7E" w:rsidP="009D53F2">
            <w:pPr>
              <w:spacing w:after="0" w:line="240" w:lineRule="auto"/>
              <w:rPr>
                <w:rFonts w:eastAsia="Times New Roman" w:cs="Tahoma"/>
                <w:sz w:val="16"/>
                <w:szCs w:val="16"/>
                <w:lang w:eastAsia="fr-FR"/>
              </w:rPr>
            </w:pPr>
          </w:p>
        </w:tc>
        <w:tc>
          <w:tcPr>
            <w:tcW w:w="448" w:type="dxa"/>
            <w:tcBorders>
              <w:top w:val="nil"/>
              <w:left w:val="single" w:sz="8" w:space="0" w:color="auto"/>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center"/>
              <w:rPr>
                <w:rFonts w:eastAsia="Times New Roman" w:cs="Tahoma"/>
                <w:sz w:val="18"/>
                <w:szCs w:val="18"/>
                <w:lang w:eastAsia="fr-FR"/>
              </w:rPr>
            </w:pPr>
            <w:r w:rsidRPr="000504F4">
              <w:rPr>
                <w:rFonts w:eastAsia="Times New Roman" w:cs="Tahoma"/>
                <w:sz w:val="18"/>
                <w:szCs w:val="18"/>
                <w:lang w:eastAsia="fr-FR"/>
              </w:rPr>
              <w:t>6</w:t>
            </w:r>
          </w:p>
        </w:tc>
        <w:tc>
          <w:tcPr>
            <w:tcW w:w="2308"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both"/>
              <w:rPr>
                <w:rFonts w:eastAsia="Times New Roman" w:cs="Tahoma"/>
                <w:sz w:val="18"/>
                <w:szCs w:val="18"/>
                <w:lang w:eastAsia="fr-FR"/>
              </w:rPr>
            </w:pPr>
            <w:r w:rsidRPr="000504F4">
              <w:rPr>
                <w:rFonts w:eastAsia="Times New Roman" w:cs="Tahoma"/>
                <w:sz w:val="18"/>
                <w:szCs w:val="18"/>
                <w:lang w:eastAsia="fr-FR"/>
              </w:rPr>
              <w:t>PANNEAUX ISOTHERMES</w:t>
            </w:r>
          </w:p>
        </w:tc>
        <w:tc>
          <w:tcPr>
            <w:tcW w:w="1173"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 xml:space="preserve">8 000.00 € </w:t>
            </w:r>
          </w:p>
        </w:tc>
        <w:tc>
          <w:tcPr>
            <w:tcW w:w="1772"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ind w:leftChars="-4" w:hangingChars="5" w:hanging="9"/>
              <w:jc w:val="center"/>
              <w:rPr>
                <w:rFonts w:eastAsia="Times New Roman" w:cs="Tahoma"/>
                <w:sz w:val="18"/>
                <w:szCs w:val="18"/>
                <w:lang w:eastAsia="fr-FR"/>
              </w:rPr>
            </w:pPr>
            <w:r w:rsidRPr="000504F4">
              <w:rPr>
                <w:rFonts w:eastAsia="Times New Roman" w:cs="Tahoma"/>
                <w:sz w:val="18"/>
                <w:szCs w:val="18"/>
                <w:lang w:eastAsia="fr-FR"/>
              </w:rPr>
              <w:t>LE FROID PYRENEEN</w:t>
            </w:r>
          </w:p>
        </w:tc>
        <w:tc>
          <w:tcPr>
            <w:tcW w:w="1275"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 xml:space="preserve">4 900.00 € </w:t>
            </w:r>
          </w:p>
        </w:tc>
        <w:tc>
          <w:tcPr>
            <w:tcW w:w="1134" w:type="dxa"/>
            <w:tcBorders>
              <w:top w:val="nil"/>
              <w:left w:val="nil"/>
              <w:bottom w:val="single" w:sz="4" w:space="0" w:color="auto"/>
              <w:right w:val="single" w:sz="4" w:space="0" w:color="auto"/>
            </w:tcBorders>
            <w:shd w:val="clear" w:color="auto" w:fill="auto"/>
            <w:noWrap/>
            <w:vAlign w:val="center"/>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980.00 €</w:t>
            </w:r>
          </w:p>
        </w:tc>
        <w:tc>
          <w:tcPr>
            <w:tcW w:w="1280" w:type="dxa"/>
            <w:tcBorders>
              <w:top w:val="nil"/>
              <w:left w:val="nil"/>
              <w:bottom w:val="single" w:sz="4" w:space="0" w:color="auto"/>
              <w:right w:val="single" w:sz="8" w:space="0" w:color="auto"/>
            </w:tcBorders>
            <w:shd w:val="clear" w:color="auto" w:fill="auto"/>
            <w:noWrap/>
            <w:vAlign w:val="center"/>
            <w:hideMark/>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5 880.00 €</w:t>
            </w:r>
          </w:p>
        </w:tc>
      </w:tr>
      <w:tr w:rsidR="006A7E7E" w:rsidRPr="000504F4" w:rsidTr="009D53F2">
        <w:trPr>
          <w:trHeight w:val="315"/>
          <w:jc w:val="center"/>
        </w:trPr>
        <w:tc>
          <w:tcPr>
            <w:tcW w:w="167" w:type="dxa"/>
            <w:tcBorders>
              <w:top w:val="nil"/>
              <w:left w:val="nil"/>
              <w:bottom w:val="nil"/>
              <w:right w:val="nil"/>
            </w:tcBorders>
            <w:shd w:val="clear" w:color="auto" w:fill="auto"/>
            <w:noWrap/>
            <w:vAlign w:val="center"/>
            <w:hideMark/>
          </w:tcPr>
          <w:p w:rsidR="006A7E7E" w:rsidRPr="002D09DE" w:rsidRDefault="006A7E7E" w:rsidP="009D53F2">
            <w:pPr>
              <w:spacing w:after="0" w:line="240" w:lineRule="auto"/>
              <w:rPr>
                <w:rFonts w:eastAsia="Times New Roman" w:cs="Tahoma"/>
                <w:sz w:val="16"/>
                <w:szCs w:val="16"/>
                <w:lang w:eastAsia="fr-FR"/>
              </w:rPr>
            </w:pPr>
          </w:p>
        </w:tc>
        <w:tc>
          <w:tcPr>
            <w:tcW w:w="448" w:type="dxa"/>
            <w:tcBorders>
              <w:top w:val="nil"/>
              <w:left w:val="single" w:sz="8" w:space="0" w:color="auto"/>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center"/>
              <w:rPr>
                <w:rFonts w:eastAsia="Times New Roman" w:cs="Tahoma"/>
                <w:sz w:val="18"/>
                <w:szCs w:val="18"/>
                <w:lang w:eastAsia="fr-FR"/>
              </w:rPr>
            </w:pPr>
            <w:r w:rsidRPr="000504F4">
              <w:rPr>
                <w:rFonts w:eastAsia="Times New Roman" w:cs="Tahoma"/>
                <w:sz w:val="18"/>
                <w:szCs w:val="18"/>
                <w:lang w:eastAsia="fr-FR"/>
              </w:rPr>
              <w:t>7</w:t>
            </w:r>
          </w:p>
        </w:tc>
        <w:tc>
          <w:tcPr>
            <w:tcW w:w="2308"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both"/>
              <w:rPr>
                <w:rFonts w:eastAsia="Times New Roman" w:cs="Tahoma"/>
                <w:sz w:val="18"/>
                <w:szCs w:val="18"/>
                <w:lang w:eastAsia="fr-FR"/>
              </w:rPr>
            </w:pPr>
            <w:r w:rsidRPr="000504F4">
              <w:rPr>
                <w:rFonts w:eastAsia="Times New Roman" w:cs="Tahoma"/>
                <w:sz w:val="18"/>
                <w:szCs w:val="18"/>
                <w:lang w:eastAsia="fr-FR"/>
              </w:rPr>
              <w:t>ELECTRICITE VMC</w:t>
            </w:r>
          </w:p>
        </w:tc>
        <w:tc>
          <w:tcPr>
            <w:tcW w:w="1173"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 xml:space="preserve">19 000.00 € </w:t>
            </w:r>
          </w:p>
        </w:tc>
        <w:tc>
          <w:tcPr>
            <w:tcW w:w="1772"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ind w:leftChars="-4" w:hangingChars="5" w:hanging="9"/>
              <w:jc w:val="center"/>
              <w:rPr>
                <w:rFonts w:eastAsia="Times New Roman" w:cs="Tahoma"/>
                <w:sz w:val="18"/>
                <w:szCs w:val="18"/>
                <w:lang w:val="it-IT" w:eastAsia="fr-FR"/>
              </w:rPr>
            </w:pPr>
            <w:r w:rsidRPr="000504F4">
              <w:rPr>
                <w:rFonts w:eastAsia="Times New Roman" w:cs="Tahoma"/>
                <w:sz w:val="18"/>
                <w:szCs w:val="18"/>
                <w:lang w:eastAsia="fr-FR"/>
              </w:rPr>
              <w:t>LO PICCOL</w:t>
            </w:r>
            <w:r w:rsidRPr="000504F4">
              <w:rPr>
                <w:rFonts w:eastAsia="Times New Roman" w:cs="Tahoma"/>
                <w:sz w:val="18"/>
                <w:szCs w:val="18"/>
                <w:lang w:val="it-IT" w:eastAsia="fr-FR"/>
              </w:rPr>
              <w:t>O</w:t>
            </w:r>
          </w:p>
        </w:tc>
        <w:tc>
          <w:tcPr>
            <w:tcW w:w="1275"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right"/>
              <w:rPr>
                <w:rFonts w:eastAsia="Times New Roman" w:cs="Tahoma"/>
                <w:sz w:val="18"/>
                <w:szCs w:val="18"/>
                <w:lang w:val="it-IT" w:eastAsia="fr-FR"/>
              </w:rPr>
            </w:pPr>
            <w:r w:rsidRPr="000504F4">
              <w:rPr>
                <w:rFonts w:eastAsia="Times New Roman" w:cs="Tahoma"/>
                <w:sz w:val="18"/>
                <w:szCs w:val="18"/>
                <w:lang w:val="it-IT" w:eastAsia="fr-FR"/>
              </w:rPr>
              <w:t xml:space="preserve">20 516.75 € </w:t>
            </w:r>
          </w:p>
        </w:tc>
        <w:tc>
          <w:tcPr>
            <w:tcW w:w="1134" w:type="dxa"/>
            <w:tcBorders>
              <w:top w:val="nil"/>
              <w:left w:val="nil"/>
              <w:bottom w:val="single" w:sz="4" w:space="0" w:color="auto"/>
              <w:right w:val="single" w:sz="4" w:space="0" w:color="auto"/>
            </w:tcBorders>
            <w:shd w:val="clear" w:color="auto" w:fill="auto"/>
            <w:noWrap/>
            <w:vAlign w:val="center"/>
          </w:tcPr>
          <w:p w:rsidR="006A7E7E" w:rsidRPr="000504F4" w:rsidRDefault="006A7E7E" w:rsidP="009D53F2">
            <w:pPr>
              <w:spacing w:after="0" w:line="240" w:lineRule="auto"/>
              <w:jc w:val="right"/>
              <w:rPr>
                <w:rFonts w:eastAsia="Times New Roman" w:cs="Tahoma"/>
                <w:sz w:val="18"/>
                <w:szCs w:val="18"/>
                <w:lang w:val="it-IT" w:eastAsia="fr-FR"/>
              </w:rPr>
            </w:pPr>
            <w:r w:rsidRPr="000504F4">
              <w:rPr>
                <w:rFonts w:eastAsia="Times New Roman" w:cs="Tahoma"/>
                <w:sz w:val="18"/>
                <w:szCs w:val="18"/>
                <w:lang w:val="it-IT" w:eastAsia="fr-FR"/>
              </w:rPr>
              <w:t>4 103.35 €</w:t>
            </w:r>
          </w:p>
        </w:tc>
        <w:tc>
          <w:tcPr>
            <w:tcW w:w="1280" w:type="dxa"/>
            <w:tcBorders>
              <w:top w:val="nil"/>
              <w:left w:val="nil"/>
              <w:bottom w:val="single" w:sz="4" w:space="0" w:color="auto"/>
              <w:right w:val="single" w:sz="8" w:space="0" w:color="auto"/>
            </w:tcBorders>
            <w:shd w:val="clear" w:color="auto" w:fill="auto"/>
            <w:noWrap/>
            <w:vAlign w:val="center"/>
            <w:hideMark/>
          </w:tcPr>
          <w:p w:rsidR="006A7E7E" w:rsidRPr="000504F4" w:rsidRDefault="006A7E7E" w:rsidP="009D53F2">
            <w:pPr>
              <w:spacing w:after="0" w:line="240" w:lineRule="auto"/>
              <w:jc w:val="right"/>
              <w:rPr>
                <w:rFonts w:eastAsia="Times New Roman" w:cs="Tahoma"/>
                <w:sz w:val="18"/>
                <w:szCs w:val="18"/>
                <w:lang w:val="it-IT" w:eastAsia="fr-FR"/>
              </w:rPr>
            </w:pPr>
            <w:r w:rsidRPr="000504F4">
              <w:rPr>
                <w:rFonts w:eastAsia="Times New Roman" w:cs="Tahoma"/>
                <w:sz w:val="18"/>
                <w:szCs w:val="18"/>
                <w:lang w:val="it-IT" w:eastAsia="fr-FR"/>
              </w:rPr>
              <w:t xml:space="preserve">24 620.10 € </w:t>
            </w:r>
          </w:p>
        </w:tc>
      </w:tr>
      <w:tr w:rsidR="006A7E7E" w:rsidRPr="000504F4" w:rsidTr="009D53F2">
        <w:trPr>
          <w:trHeight w:val="315"/>
          <w:jc w:val="center"/>
        </w:trPr>
        <w:tc>
          <w:tcPr>
            <w:tcW w:w="167" w:type="dxa"/>
            <w:tcBorders>
              <w:top w:val="nil"/>
              <w:left w:val="nil"/>
              <w:bottom w:val="nil"/>
              <w:right w:val="nil"/>
            </w:tcBorders>
            <w:shd w:val="clear" w:color="auto" w:fill="auto"/>
            <w:noWrap/>
            <w:vAlign w:val="center"/>
            <w:hideMark/>
          </w:tcPr>
          <w:p w:rsidR="006A7E7E" w:rsidRPr="00A67A71" w:rsidRDefault="006A7E7E" w:rsidP="009D53F2">
            <w:pPr>
              <w:spacing w:after="0" w:line="240" w:lineRule="auto"/>
              <w:rPr>
                <w:rFonts w:eastAsia="Times New Roman" w:cs="Tahoma"/>
                <w:sz w:val="16"/>
                <w:szCs w:val="16"/>
                <w:lang w:val="it-IT" w:eastAsia="fr-FR"/>
              </w:rPr>
            </w:pPr>
          </w:p>
        </w:tc>
        <w:tc>
          <w:tcPr>
            <w:tcW w:w="448" w:type="dxa"/>
            <w:tcBorders>
              <w:top w:val="nil"/>
              <w:left w:val="single" w:sz="8" w:space="0" w:color="auto"/>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center"/>
              <w:rPr>
                <w:rFonts w:eastAsia="Times New Roman" w:cs="Tahoma"/>
                <w:sz w:val="18"/>
                <w:szCs w:val="18"/>
                <w:lang w:val="it-IT" w:eastAsia="fr-FR"/>
              </w:rPr>
            </w:pPr>
            <w:r w:rsidRPr="000504F4">
              <w:rPr>
                <w:rFonts w:eastAsia="Times New Roman" w:cs="Tahoma"/>
                <w:sz w:val="18"/>
                <w:szCs w:val="18"/>
                <w:lang w:val="it-IT" w:eastAsia="fr-FR"/>
              </w:rPr>
              <w:t>8</w:t>
            </w:r>
          </w:p>
        </w:tc>
        <w:tc>
          <w:tcPr>
            <w:tcW w:w="2308"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both"/>
              <w:rPr>
                <w:rFonts w:eastAsia="Times New Roman" w:cs="Tahoma"/>
                <w:sz w:val="18"/>
                <w:szCs w:val="18"/>
                <w:lang w:val="it-IT" w:eastAsia="fr-FR"/>
              </w:rPr>
            </w:pPr>
            <w:r w:rsidRPr="000504F4">
              <w:rPr>
                <w:rFonts w:eastAsia="Times New Roman" w:cs="Tahoma"/>
                <w:sz w:val="18"/>
                <w:szCs w:val="18"/>
                <w:lang w:val="it-IT" w:eastAsia="fr-FR"/>
              </w:rPr>
              <w:t>PLOMBERIE CHAUFFAGE</w:t>
            </w:r>
          </w:p>
        </w:tc>
        <w:tc>
          <w:tcPr>
            <w:tcW w:w="1173"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right"/>
              <w:rPr>
                <w:rFonts w:eastAsia="Times New Roman" w:cs="Tahoma"/>
                <w:sz w:val="18"/>
                <w:szCs w:val="18"/>
                <w:lang w:val="it-IT" w:eastAsia="fr-FR"/>
              </w:rPr>
            </w:pPr>
            <w:r w:rsidRPr="000504F4">
              <w:rPr>
                <w:rFonts w:eastAsia="Times New Roman" w:cs="Tahoma"/>
                <w:sz w:val="18"/>
                <w:szCs w:val="18"/>
                <w:lang w:val="it-IT" w:eastAsia="fr-FR"/>
              </w:rPr>
              <w:t xml:space="preserve">27 500.00 € </w:t>
            </w:r>
          </w:p>
        </w:tc>
        <w:tc>
          <w:tcPr>
            <w:tcW w:w="1772"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ind w:leftChars="-4" w:hangingChars="5" w:hanging="9"/>
              <w:jc w:val="center"/>
              <w:rPr>
                <w:rFonts w:eastAsia="Times New Roman" w:cs="Tahoma"/>
                <w:sz w:val="18"/>
                <w:szCs w:val="18"/>
                <w:lang w:val="it-IT" w:eastAsia="fr-FR"/>
              </w:rPr>
            </w:pPr>
            <w:r w:rsidRPr="000504F4">
              <w:rPr>
                <w:rFonts w:eastAsia="Times New Roman" w:cs="Tahoma"/>
                <w:sz w:val="18"/>
                <w:szCs w:val="18"/>
                <w:lang w:val="it-IT" w:eastAsia="fr-FR"/>
              </w:rPr>
              <w:t>LO PICCOLO</w:t>
            </w:r>
          </w:p>
        </w:tc>
        <w:tc>
          <w:tcPr>
            <w:tcW w:w="1275"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right"/>
              <w:rPr>
                <w:rFonts w:eastAsia="Times New Roman" w:cs="Tahoma"/>
                <w:sz w:val="18"/>
                <w:szCs w:val="18"/>
                <w:lang w:val="it-IT" w:eastAsia="fr-FR"/>
              </w:rPr>
            </w:pPr>
            <w:r w:rsidRPr="000504F4">
              <w:rPr>
                <w:rFonts w:eastAsia="Times New Roman" w:cs="Tahoma"/>
                <w:sz w:val="18"/>
                <w:szCs w:val="18"/>
                <w:lang w:val="it-IT" w:eastAsia="fr-FR"/>
              </w:rPr>
              <w:t xml:space="preserve">21 261.50 € </w:t>
            </w:r>
          </w:p>
        </w:tc>
        <w:tc>
          <w:tcPr>
            <w:tcW w:w="1134" w:type="dxa"/>
            <w:tcBorders>
              <w:top w:val="nil"/>
              <w:left w:val="nil"/>
              <w:bottom w:val="single" w:sz="4" w:space="0" w:color="auto"/>
              <w:right w:val="single" w:sz="4" w:space="0" w:color="auto"/>
            </w:tcBorders>
            <w:shd w:val="clear" w:color="auto" w:fill="auto"/>
            <w:noWrap/>
            <w:vAlign w:val="center"/>
          </w:tcPr>
          <w:p w:rsidR="006A7E7E" w:rsidRPr="000504F4" w:rsidRDefault="006A7E7E" w:rsidP="009D53F2">
            <w:pPr>
              <w:spacing w:after="0" w:line="240" w:lineRule="auto"/>
              <w:jc w:val="right"/>
              <w:rPr>
                <w:rFonts w:eastAsia="Times New Roman" w:cs="Tahoma"/>
                <w:sz w:val="18"/>
                <w:szCs w:val="18"/>
                <w:lang w:val="it-IT" w:eastAsia="fr-FR"/>
              </w:rPr>
            </w:pPr>
            <w:r w:rsidRPr="000504F4">
              <w:rPr>
                <w:rFonts w:eastAsia="Times New Roman" w:cs="Tahoma"/>
                <w:sz w:val="18"/>
                <w:szCs w:val="18"/>
                <w:lang w:val="it-IT" w:eastAsia="fr-FR"/>
              </w:rPr>
              <w:t>4 252.30 €</w:t>
            </w:r>
          </w:p>
        </w:tc>
        <w:tc>
          <w:tcPr>
            <w:tcW w:w="1280" w:type="dxa"/>
            <w:tcBorders>
              <w:top w:val="nil"/>
              <w:left w:val="nil"/>
              <w:bottom w:val="single" w:sz="4" w:space="0" w:color="auto"/>
              <w:right w:val="single" w:sz="8" w:space="0" w:color="auto"/>
            </w:tcBorders>
            <w:shd w:val="clear" w:color="auto" w:fill="auto"/>
            <w:noWrap/>
            <w:vAlign w:val="center"/>
            <w:hideMark/>
          </w:tcPr>
          <w:p w:rsidR="006A7E7E" w:rsidRPr="000504F4" w:rsidRDefault="006A7E7E" w:rsidP="009D53F2">
            <w:pPr>
              <w:spacing w:after="0" w:line="240" w:lineRule="auto"/>
              <w:jc w:val="right"/>
              <w:rPr>
                <w:rFonts w:eastAsia="Times New Roman" w:cs="Tahoma"/>
                <w:sz w:val="18"/>
                <w:szCs w:val="18"/>
                <w:lang w:val="it-IT" w:eastAsia="fr-FR"/>
              </w:rPr>
            </w:pPr>
            <w:r w:rsidRPr="000504F4">
              <w:rPr>
                <w:rFonts w:eastAsia="Times New Roman" w:cs="Tahoma"/>
                <w:sz w:val="18"/>
                <w:szCs w:val="18"/>
                <w:lang w:val="it-IT" w:eastAsia="fr-FR"/>
              </w:rPr>
              <w:t xml:space="preserve">25 513.80 € </w:t>
            </w:r>
          </w:p>
        </w:tc>
      </w:tr>
      <w:tr w:rsidR="006A7E7E" w:rsidRPr="000504F4" w:rsidTr="009D53F2">
        <w:trPr>
          <w:trHeight w:val="315"/>
          <w:jc w:val="center"/>
        </w:trPr>
        <w:tc>
          <w:tcPr>
            <w:tcW w:w="167" w:type="dxa"/>
            <w:tcBorders>
              <w:top w:val="nil"/>
              <w:left w:val="nil"/>
              <w:bottom w:val="nil"/>
              <w:right w:val="nil"/>
            </w:tcBorders>
            <w:shd w:val="clear" w:color="auto" w:fill="auto"/>
            <w:noWrap/>
            <w:vAlign w:val="center"/>
            <w:hideMark/>
          </w:tcPr>
          <w:p w:rsidR="006A7E7E" w:rsidRPr="00A67A71" w:rsidRDefault="006A7E7E" w:rsidP="009D53F2">
            <w:pPr>
              <w:spacing w:after="0" w:line="240" w:lineRule="auto"/>
              <w:rPr>
                <w:rFonts w:eastAsia="Times New Roman" w:cs="Tahoma"/>
                <w:sz w:val="16"/>
                <w:szCs w:val="16"/>
                <w:lang w:val="it-IT" w:eastAsia="fr-FR"/>
              </w:rPr>
            </w:pPr>
          </w:p>
        </w:tc>
        <w:tc>
          <w:tcPr>
            <w:tcW w:w="448" w:type="dxa"/>
            <w:tcBorders>
              <w:top w:val="nil"/>
              <w:left w:val="single" w:sz="8" w:space="0" w:color="auto"/>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center"/>
              <w:rPr>
                <w:rFonts w:eastAsia="Times New Roman" w:cs="Tahoma"/>
                <w:sz w:val="18"/>
                <w:szCs w:val="18"/>
                <w:lang w:val="it-IT" w:eastAsia="fr-FR"/>
              </w:rPr>
            </w:pPr>
            <w:r w:rsidRPr="000504F4">
              <w:rPr>
                <w:rFonts w:eastAsia="Times New Roman" w:cs="Tahoma"/>
                <w:sz w:val="18"/>
                <w:szCs w:val="18"/>
                <w:lang w:val="it-IT" w:eastAsia="fr-FR"/>
              </w:rPr>
              <w:t>9</w:t>
            </w:r>
          </w:p>
        </w:tc>
        <w:tc>
          <w:tcPr>
            <w:tcW w:w="2308"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both"/>
              <w:rPr>
                <w:rFonts w:eastAsia="Times New Roman" w:cs="Tahoma"/>
                <w:sz w:val="18"/>
                <w:szCs w:val="18"/>
                <w:lang w:val="it-IT" w:eastAsia="fr-FR"/>
              </w:rPr>
            </w:pPr>
            <w:r w:rsidRPr="000504F4">
              <w:rPr>
                <w:rFonts w:eastAsia="Times New Roman" w:cs="Tahoma"/>
                <w:sz w:val="18"/>
                <w:szCs w:val="18"/>
                <w:lang w:val="it-IT" w:eastAsia="fr-FR"/>
              </w:rPr>
              <w:t>CLIMATISATION</w:t>
            </w:r>
          </w:p>
        </w:tc>
        <w:tc>
          <w:tcPr>
            <w:tcW w:w="1173"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right"/>
              <w:rPr>
                <w:rFonts w:eastAsia="Times New Roman" w:cs="Tahoma"/>
                <w:sz w:val="18"/>
                <w:szCs w:val="18"/>
                <w:lang w:val="it-IT" w:eastAsia="fr-FR"/>
              </w:rPr>
            </w:pPr>
            <w:r w:rsidRPr="000504F4">
              <w:rPr>
                <w:rFonts w:eastAsia="Times New Roman" w:cs="Tahoma"/>
                <w:sz w:val="18"/>
                <w:szCs w:val="18"/>
                <w:lang w:val="it-IT" w:eastAsia="fr-FR"/>
              </w:rPr>
              <w:t xml:space="preserve">9 500.00 € </w:t>
            </w:r>
          </w:p>
        </w:tc>
        <w:tc>
          <w:tcPr>
            <w:tcW w:w="1772"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ind w:leftChars="-4" w:hangingChars="5" w:hanging="9"/>
              <w:jc w:val="center"/>
              <w:rPr>
                <w:rFonts w:eastAsia="Times New Roman" w:cs="Tahoma"/>
                <w:sz w:val="18"/>
                <w:szCs w:val="18"/>
                <w:lang w:eastAsia="fr-FR"/>
              </w:rPr>
            </w:pPr>
            <w:r w:rsidRPr="000504F4">
              <w:rPr>
                <w:rFonts w:eastAsia="Times New Roman" w:cs="Tahoma"/>
                <w:sz w:val="18"/>
                <w:szCs w:val="18"/>
                <w:lang w:val="it-IT" w:eastAsia="fr-FR"/>
              </w:rPr>
              <w:t>LO P</w:t>
            </w:r>
            <w:r w:rsidRPr="000504F4">
              <w:rPr>
                <w:rFonts w:eastAsia="Times New Roman" w:cs="Tahoma"/>
                <w:sz w:val="18"/>
                <w:szCs w:val="18"/>
                <w:lang w:eastAsia="fr-FR"/>
              </w:rPr>
              <w:t>ICCOLO</w:t>
            </w:r>
          </w:p>
        </w:tc>
        <w:tc>
          <w:tcPr>
            <w:tcW w:w="1275"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 xml:space="preserve">9 647.50 € </w:t>
            </w:r>
          </w:p>
        </w:tc>
        <w:tc>
          <w:tcPr>
            <w:tcW w:w="1134" w:type="dxa"/>
            <w:tcBorders>
              <w:top w:val="nil"/>
              <w:left w:val="nil"/>
              <w:bottom w:val="single" w:sz="4" w:space="0" w:color="auto"/>
              <w:right w:val="single" w:sz="4" w:space="0" w:color="auto"/>
            </w:tcBorders>
            <w:shd w:val="clear" w:color="auto" w:fill="auto"/>
            <w:noWrap/>
            <w:vAlign w:val="center"/>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1 929.50 €</w:t>
            </w:r>
          </w:p>
        </w:tc>
        <w:tc>
          <w:tcPr>
            <w:tcW w:w="1280" w:type="dxa"/>
            <w:tcBorders>
              <w:top w:val="nil"/>
              <w:left w:val="nil"/>
              <w:bottom w:val="single" w:sz="4" w:space="0" w:color="auto"/>
              <w:right w:val="single" w:sz="8" w:space="0" w:color="auto"/>
            </w:tcBorders>
            <w:shd w:val="clear" w:color="auto" w:fill="auto"/>
            <w:noWrap/>
            <w:vAlign w:val="center"/>
            <w:hideMark/>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 xml:space="preserve">11 577.00 € </w:t>
            </w:r>
          </w:p>
        </w:tc>
      </w:tr>
      <w:tr w:rsidR="006A7E7E" w:rsidRPr="000504F4" w:rsidTr="009D53F2">
        <w:trPr>
          <w:trHeight w:val="315"/>
          <w:jc w:val="center"/>
        </w:trPr>
        <w:tc>
          <w:tcPr>
            <w:tcW w:w="167" w:type="dxa"/>
            <w:tcBorders>
              <w:top w:val="nil"/>
              <w:left w:val="nil"/>
              <w:bottom w:val="nil"/>
              <w:right w:val="nil"/>
            </w:tcBorders>
            <w:shd w:val="clear" w:color="auto" w:fill="auto"/>
            <w:noWrap/>
            <w:vAlign w:val="center"/>
            <w:hideMark/>
          </w:tcPr>
          <w:p w:rsidR="006A7E7E" w:rsidRPr="0002314C" w:rsidRDefault="006A7E7E" w:rsidP="009D53F2">
            <w:pPr>
              <w:spacing w:after="0" w:line="240" w:lineRule="auto"/>
              <w:rPr>
                <w:rFonts w:eastAsia="Times New Roman" w:cs="Tahoma"/>
                <w:sz w:val="16"/>
                <w:szCs w:val="16"/>
                <w:lang w:eastAsia="fr-FR"/>
              </w:rPr>
            </w:pPr>
          </w:p>
        </w:tc>
        <w:tc>
          <w:tcPr>
            <w:tcW w:w="448" w:type="dxa"/>
            <w:tcBorders>
              <w:top w:val="nil"/>
              <w:left w:val="single" w:sz="8" w:space="0" w:color="auto"/>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center"/>
              <w:rPr>
                <w:rFonts w:eastAsia="Times New Roman" w:cs="Tahoma"/>
                <w:sz w:val="18"/>
                <w:szCs w:val="18"/>
                <w:lang w:eastAsia="fr-FR"/>
              </w:rPr>
            </w:pPr>
            <w:r w:rsidRPr="000504F4">
              <w:rPr>
                <w:rFonts w:eastAsia="Times New Roman" w:cs="Tahoma"/>
                <w:sz w:val="18"/>
                <w:szCs w:val="18"/>
                <w:lang w:eastAsia="fr-FR"/>
              </w:rPr>
              <w:t>10</w:t>
            </w:r>
          </w:p>
        </w:tc>
        <w:tc>
          <w:tcPr>
            <w:tcW w:w="2308"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both"/>
              <w:rPr>
                <w:rFonts w:eastAsia="Times New Roman" w:cs="Tahoma"/>
                <w:sz w:val="18"/>
                <w:szCs w:val="18"/>
                <w:lang w:eastAsia="fr-FR"/>
              </w:rPr>
            </w:pPr>
            <w:r w:rsidRPr="000504F4">
              <w:rPr>
                <w:rFonts w:eastAsia="Times New Roman" w:cs="Tahoma"/>
                <w:sz w:val="18"/>
                <w:szCs w:val="18"/>
                <w:lang w:eastAsia="fr-FR"/>
              </w:rPr>
              <w:t>CARRELAGE - FAIENCES</w:t>
            </w:r>
          </w:p>
        </w:tc>
        <w:tc>
          <w:tcPr>
            <w:tcW w:w="1173"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 xml:space="preserve">22 500.00 € </w:t>
            </w:r>
          </w:p>
        </w:tc>
        <w:tc>
          <w:tcPr>
            <w:tcW w:w="1772"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ind w:leftChars="-4" w:hangingChars="5" w:hanging="9"/>
              <w:jc w:val="center"/>
              <w:rPr>
                <w:rFonts w:eastAsia="Times New Roman" w:cs="Tahoma"/>
                <w:sz w:val="18"/>
                <w:szCs w:val="18"/>
                <w:lang w:eastAsia="fr-FR"/>
              </w:rPr>
            </w:pPr>
            <w:r w:rsidRPr="000504F4">
              <w:rPr>
                <w:rFonts w:eastAsia="Times New Roman" w:cs="Tahoma"/>
                <w:sz w:val="18"/>
                <w:szCs w:val="18"/>
                <w:lang w:eastAsia="fr-FR"/>
              </w:rPr>
              <w:t>BUSO</w:t>
            </w:r>
          </w:p>
        </w:tc>
        <w:tc>
          <w:tcPr>
            <w:tcW w:w="1275"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 xml:space="preserve">21 139.70 € </w:t>
            </w:r>
          </w:p>
        </w:tc>
        <w:tc>
          <w:tcPr>
            <w:tcW w:w="1134" w:type="dxa"/>
            <w:tcBorders>
              <w:top w:val="nil"/>
              <w:left w:val="nil"/>
              <w:bottom w:val="single" w:sz="4" w:space="0" w:color="auto"/>
              <w:right w:val="single" w:sz="4" w:space="0" w:color="auto"/>
            </w:tcBorders>
            <w:shd w:val="clear" w:color="auto" w:fill="auto"/>
            <w:noWrap/>
            <w:vAlign w:val="center"/>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4 227.94 €</w:t>
            </w:r>
          </w:p>
        </w:tc>
        <w:tc>
          <w:tcPr>
            <w:tcW w:w="1280" w:type="dxa"/>
            <w:tcBorders>
              <w:top w:val="nil"/>
              <w:left w:val="nil"/>
              <w:bottom w:val="single" w:sz="4" w:space="0" w:color="auto"/>
              <w:right w:val="single" w:sz="8" w:space="0" w:color="auto"/>
            </w:tcBorders>
            <w:shd w:val="clear" w:color="auto" w:fill="auto"/>
            <w:noWrap/>
            <w:vAlign w:val="center"/>
            <w:hideMark/>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 xml:space="preserve">25 367.64 € </w:t>
            </w:r>
          </w:p>
        </w:tc>
      </w:tr>
      <w:tr w:rsidR="006A7E7E" w:rsidRPr="000504F4" w:rsidTr="009D53F2">
        <w:trPr>
          <w:trHeight w:val="315"/>
          <w:jc w:val="center"/>
        </w:trPr>
        <w:tc>
          <w:tcPr>
            <w:tcW w:w="167" w:type="dxa"/>
            <w:tcBorders>
              <w:top w:val="nil"/>
              <w:left w:val="nil"/>
              <w:bottom w:val="nil"/>
              <w:right w:val="nil"/>
            </w:tcBorders>
            <w:shd w:val="clear" w:color="auto" w:fill="auto"/>
            <w:noWrap/>
            <w:vAlign w:val="center"/>
            <w:hideMark/>
          </w:tcPr>
          <w:p w:rsidR="006A7E7E" w:rsidRPr="0002314C" w:rsidRDefault="006A7E7E" w:rsidP="009D53F2">
            <w:pPr>
              <w:spacing w:after="0" w:line="240" w:lineRule="auto"/>
              <w:rPr>
                <w:rFonts w:eastAsia="Times New Roman" w:cs="Tahoma"/>
                <w:sz w:val="16"/>
                <w:szCs w:val="16"/>
                <w:lang w:eastAsia="fr-FR"/>
              </w:rPr>
            </w:pPr>
          </w:p>
        </w:tc>
        <w:tc>
          <w:tcPr>
            <w:tcW w:w="448" w:type="dxa"/>
            <w:tcBorders>
              <w:top w:val="nil"/>
              <w:left w:val="single" w:sz="8" w:space="0" w:color="auto"/>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center"/>
              <w:rPr>
                <w:rFonts w:eastAsia="Times New Roman" w:cs="Tahoma"/>
                <w:sz w:val="18"/>
                <w:szCs w:val="18"/>
                <w:lang w:eastAsia="fr-FR"/>
              </w:rPr>
            </w:pPr>
            <w:r w:rsidRPr="000504F4">
              <w:rPr>
                <w:rFonts w:eastAsia="Times New Roman" w:cs="Tahoma"/>
                <w:sz w:val="18"/>
                <w:szCs w:val="18"/>
                <w:lang w:eastAsia="fr-FR"/>
              </w:rPr>
              <w:t>11</w:t>
            </w:r>
          </w:p>
        </w:tc>
        <w:tc>
          <w:tcPr>
            <w:tcW w:w="2308"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both"/>
              <w:rPr>
                <w:rFonts w:eastAsia="Times New Roman" w:cs="Tahoma"/>
                <w:sz w:val="18"/>
                <w:szCs w:val="18"/>
                <w:lang w:eastAsia="fr-FR"/>
              </w:rPr>
            </w:pPr>
            <w:r w:rsidRPr="000504F4">
              <w:rPr>
                <w:rFonts w:eastAsia="Times New Roman" w:cs="Tahoma"/>
                <w:sz w:val="18"/>
                <w:szCs w:val="18"/>
                <w:lang w:eastAsia="fr-FR"/>
              </w:rPr>
              <w:t>PEINTURES</w:t>
            </w:r>
          </w:p>
        </w:tc>
        <w:tc>
          <w:tcPr>
            <w:tcW w:w="1173"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 xml:space="preserve">11 500.00 € </w:t>
            </w:r>
          </w:p>
        </w:tc>
        <w:tc>
          <w:tcPr>
            <w:tcW w:w="1772"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ind w:leftChars="-4" w:hangingChars="5" w:hanging="9"/>
              <w:jc w:val="center"/>
              <w:rPr>
                <w:rFonts w:eastAsia="Times New Roman" w:cs="Tahoma"/>
                <w:sz w:val="18"/>
                <w:szCs w:val="18"/>
                <w:lang w:eastAsia="fr-FR"/>
              </w:rPr>
            </w:pPr>
            <w:r w:rsidRPr="000504F4">
              <w:rPr>
                <w:rFonts w:eastAsia="Times New Roman" w:cs="Tahoma"/>
                <w:sz w:val="18"/>
                <w:szCs w:val="18"/>
                <w:lang w:eastAsia="fr-FR"/>
              </w:rPr>
              <w:t>PENE</w:t>
            </w:r>
          </w:p>
        </w:tc>
        <w:tc>
          <w:tcPr>
            <w:tcW w:w="1275" w:type="dxa"/>
            <w:tcBorders>
              <w:top w:val="nil"/>
              <w:left w:val="nil"/>
              <w:bottom w:val="single" w:sz="4" w:space="0" w:color="auto"/>
              <w:right w:val="single" w:sz="4" w:space="0" w:color="auto"/>
            </w:tcBorders>
            <w:shd w:val="clear" w:color="auto" w:fill="auto"/>
            <w:noWrap/>
            <w:vAlign w:val="center"/>
            <w:hideMark/>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 xml:space="preserve">7 365.00 € </w:t>
            </w:r>
          </w:p>
        </w:tc>
        <w:tc>
          <w:tcPr>
            <w:tcW w:w="1134" w:type="dxa"/>
            <w:tcBorders>
              <w:top w:val="nil"/>
              <w:left w:val="nil"/>
              <w:bottom w:val="single" w:sz="4" w:space="0" w:color="auto"/>
              <w:right w:val="single" w:sz="4" w:space="0" w:color="auto"/>
            </w:tcBorders>
            <w:shd w:val="clear" w:color="auto" w:fill="auto"/>
            <w:noWrap/>
            <w:vAlign w:val="center"/>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1 473.00 €</w:t>
            </w:r>
          </w:p>
        </w:tc>
        <w:tc>
          <w:tcPr>
            <w:tcW w:w="1280" w:type="dxa"/>
            <w:tcBorders>
              <w:top w:val="nil"/>
              <w:left w:val="nil"/>
              <w:bottom w:val="single" w:sz="4" w:space="0" w:color="auto"/>
              <w:right w:val="single" w:sz="8" w:space="0" w:color="auto"/>
            </w:tcBorders>
            <w:shd w:val="clear" w:color="auto" w:fill="auto"/>
            <w:noWrap/>
            <w:vAlign w:val="center"/>
            <w:hideMark/>
          </w:tcPr>
          <w:p w:rsidR="006A7E7E" w:rsidRPr="000504F4" w:rsidRDefault="006A7E7E" w:rsidP="009D53F2">
            <w:pPr>
              <w:spacing w:after="0" w:line="240" w:lineRule="auto"/>
              <w:jc w:val="right"/>
              <w:rPr>
                <w:rFonts w:eastAsia="Times New Roman" w:cs="Tahoma"/>
                <w:sz w:val="18"/>
                <w:szCs w:val="18"/>
                <w:lang w:eastAsia="fr-FR"/>
              </w:rPr>
            </w:pPr>
            <w:r w:rsidRPr="000504F4">
              <w:rPr>
                <w:rFonts w:eastAsia="Times New Roman" w:cs="Tahoma"/>
                <w:sz w:val="18"/>
                <w:szCs w:val="18"/>
                <w:lang w:eastAsia="fr-FR"/>
              </w:rPr>
              <w:t xml:space="preserve">8 838.00 € </w:t>
            </w:r>
          </w:p>
        </w:tc>
      </w:tr>
      <w:tr w:rsidR="006A7E7E" w:rsidRPr="000504F4" w:rsidTr="009D53F2">
        <w:trPr>
          <w:trHeight w:val="315"/>
          <w:jc w:val="center"/>
        </w:trPr>
        <w:tc>
          <w:tcPr>
            <w:tcW w:w="167" w:type="dxa"/>
            <w:tcBorders>
              <w:top w:val="nil"/>
              <w:left w:val="nil"/>
              <w:bottom w:val="nil"/>
              <w:right w:val="nil"/>
            </w:tcBorders>
            <w:shd w:val="clear" w:color="auto" w:fill="auto"/>
            <w:noWrap/>
            <w:hideMark/>
          </w:tcPr>
          <w:p w:rsidR="006A7E7E" w:rsidRPr="0002314C" w:rsidRDefault="006A7E7E" w:rsidP="009D53F2">
            <w:pPr>
              <w:spacing w:after="0" w:line="240" w:lineRule="auto"/>
              <w:rPr>
                <w:rFonts w:eastAsia="Times New Roman" w:cs="Tahoma"/>
                <w:sz w:val="16"/>
                <w:szCs w:val="16"/>
                <w:lang w:eastAsia="fr-FR"/>
              </w:rPr>
            </w:pPr>
          </w:p>
        </w:tc>
        <w:tc>
          <w:tcPr>
            <w:tcW w:w="448" w:type="dxa"/>
            <w:tcBorders>
              <w:top w:val="nil"/>
              <w:left w:val="single" w:sz="8" w:space="0" w:color="auto"/>
              <w:bottom w:val="nil"/>
              <w:right w:val="single" w:sz="4" w:space="0" w:color="auto"/>
            </w:tcBorders>
            <w:shd w:val="clear" w:color="auto" w:fill="auto"/>
            <w:noWrap/>
            <w:hideMark/>
          </w:tcPr>
          <w:p w:rsidR="006A7E7E" w:rsidRPr="000504F4" w:rsidRDefault="006A7E7E" w:rsidP="009D53F2">
            <w:pPr>
              <w:spacing w:after="0" w:line="240" w:lineRule="auto"/>
              <w:jc w:val="center"/>
              <w:rPr>
                <w:rFonts w:eastAsia="Times New Roman" w:cs="Tahoma"/>
                <w:sz w:val="18"/>
                <w:szCs w:val="18"/>
                <w:lang w:eastAsia="fr-FR"/>
              </w:rPr>
            </w:pPr>
            <w:r w:rsidRPr="000504F4">
              <w:rPr>
                <w:rFonts w:eastAsia="Times New Roman" w:cs="Tahoma"/>
                <w:sz w:val="18"/>
                <w:szCs w:val="18"/>
                <w:lang w:eastAsia="fr-FR"/>
              </w:rPr>
              <w:t> </w:t>
            </w:r>
          </w:p>
        </w:tc>
        <w:tc>
          <w:tcPr>
            <w:tcW w:w="2308" w:type="dxa"/>
            <w:tcBorders>
              <w:top w:val="nil"/>
              <w:left w:val="nil"/>
              <w:bottom w:val="nil"/>
              <w:right w:val="single" w:sz="4" w:space="0" w:color="auto"/>
            </w:tcBorders>
            <w:shd w:val="clear" w:color="auto" w:fill="auto"/>
            <w:noWrap/>
            <w:hideMark/>
          </w:tcPr>
          <w:p w:rsidR="006A7E7E" w:rsidRPr="000504F4" w:rsidRDefault="006A7E7E" w:rsidP="009D53F2">
            <w:pPr>
              <w:spacing w:after="0" w:line="240" w:lineRule="auto"/>
              <w:rPr>
                <w:rFonts w:eastAsia="Times New Roman" w:cs="Tahoma"/>
                <w:sz w:val="18"/>
                <w:szCs w:val="18"/>
                <w:lang w:eastAsia="fr-FR"/>
              </w:rPr>
            </w:pPr>
            <w:r w:rsidRPr="000504F4">
              <w:rPr>
                <w:rFonts w:eastAsia="Times New Roman" w:cs="Tahoma"/>
                <w:sz w:val="18"/>
                <w:szCs w:val="18"/>
                <w:lang w:eastAsia="fr-FR"/>
              </w:rPr>
              <w:t> </w:t>
            </w:r>
          </w:p>
        </w:tc>
        <w:tc>
          <w:tcPr>
            <w:tcW w:w="1173" w:type="dxa"/>
            <w:tcBorders>
              <w:top w:val="nil"/>
              <w:left w:val="nil"/>
              <w:bottom w:val="nil"/>
              <w:right w:val="single" w:sz="4" w:space="0" w:color="auto"/>
            </w:tcBorders>
            <w:shd w:val="clear" w:color="auto" w:fill="auto"/>
            <w:noWrap/>
            <w:hideMark/>
          </w:tcPr>
          <w:p w:rsidR="006A7E7E" w:rsidRPr="000504F4" w:rsidRDefault="006A7E7E" w:rsidP="009D53F2">
            <w:pPr>
              <w:spacing w:after="0" w:line="240" w:lineRule="auto"/>
              <w:rPr>
                <w:rFonts w:eastAsia="Times New Roman" w:cs="Tahoma"/>
                <w:sz w:val="18"/>
                <w:szCs w:val="18"/>
                <w:lang w:eastAsia="fr-FR"/>
              </w:rPr>
            </w:pPr>
            <w:r w:rsidRPr="000504F4">
              <w:rPr>
                <w:rFonts w:eastAsia="Times New Roman" w:cs="Tahoma"/>
                <w:sz w:val="18"/>
                <w:szCs w:val="18"/>
                <w:lang w:eastAsia="fr-FR"/>
              </w:rPr>
              <w:t> </w:t>
            </w:r>
          </w:p>
        </w:tc>
        <w:tc>
          <w:tcPr>
            <w:tcW w:w="1772" w:type="dxa"/>
            <w:tcBorders>
              <w:top w:val="nil"/>
              <w:left w:val="nil"/>
              <w:bottom w:val="nil"/>
              <w:right w:val="single" w:sz="4" w:space="0" w:color="auto"/>
            </w:tcBorders>
            <w:shd w:val="clear" w:color="auto" w:fill="auto"/>
            <w:noWrap/>
            <w:hideMark/>
          </w:tcPr>
          <w:p w:rsidR="006A7E7E" w:rsidRPr="000504F4" w:rsidRDefault="006A7E7E" w:rsidP="009D53F2">
            <w:pPr>
              <w:spacing w:after="0" w:line="240" w:lineRule="auto"/>
              <w:rPr>
                <w:rFonts w:eastAsia="Times New Roman" w:cs="Tahoma"/>
                <w:sz w:val="18"/>
                <w:szCs w:val="18"/>
                <w:lang w:eastAsia="fr-FR"/>
              </w:rPr>
            </w:pPr>
            <w:r w:rsidRPr="000504F4">
              <w:rPr>
                <w:rFonts w:eastAsia="Times New Roman" w:cs="Tahoma"/>
                <w:sz w:val="18"/>
                <w:szCs w:val="18"/>
                <w:lang w:eastAsia="fr-FR"/>
              </w:rPr>
              <w:t> </w:t>
            </w:r>
          </w:p>
        </w:tc>
        <w:tc>
          <w:tcPr>
            <w:tcW w:w="1275" w:type="dxa"/>
            <w:tcBorders>
              <w:top w:val="nil"/>
              <w:left w:val="nil"/>
              <w:bottom w:val="nil"/>
              <w:right w:val="single" w:sz="4" w:space="0" w:color="auto"/>
            </w:tcBorders>
            <w:shd w:val="clear" w:color="auto" w:fill="auto"/>
            <w:noWrap/>
            <w:hideMark/>
          </w:tcPr>
          <w:p w:rsidR="006A7E7E" w:rsidRPr="000504F4" w:rsidRDefault="006A7E7E" w:rsidP="009D53F2">
            <w:pPr>
              <w:spacing w:after="0" w:line="240" w:lineRule="auto"/>
              <w:rPr>
                <w:rFonts w:eastAsia="Times New Roman" w:cs="Tahoma"/>
                <w:sz w:val="18"/>
                <w:szCs w:val="18"/>
                <w:lang w:eastAsia="fr-FR"/>
              </w:rPr>
            </w:pPr>
            <w:r w:rsidRPr="000504F4">
              <w:rPr>
                <w:rFonts w:eastAsia="Times New Roman" w:cs="Tahoma"/>
                <w:sz w:val="18"/>
                <w:szCs w:val="18"/>
                <w:lang w:eastAsia="fr-FR"/>
              </w:rPr>
              <w:t> </w:t>
            </w:r>
          </w:p>
        </w:tc>
        <w:tc>
          <w:tcPr>
            <w:tcW w:w="1134" w:type="dxa"/>
            <w:tcBorders>
              <w:top w:val="nil"/>
              <w:left w:val="nil"/>
              <w:bottom w:val="nil"/>
              <w:right w:val="single" w:sz="4" w:space="0" w:color="auto"/>
            </w:tcBorders>
            <w:shd w:val="clear" w:color="auto" w:fill="auto"/>
            <w:noWrap/>
            <w:hideMark/>
          </w:tcPr>
          <w:p w:rsidR="006A7E7E" w:rsidRPr="000504F4" w:rsidRDefault="006A7E7E" w:rsidP="009D53F2">
            <w:pPr>
              <w:spacing w:after="0" w:line="240" w:lineRule="auto"/>
              <w:rPr>
                <w:rFonts w:eastAsia="Times New Roman" w:cs="Tahoma"/>
                <w:sz w:val="18"/>
                <w:szCs w:val="18"/>
                <w:lang w:eastAsia="fr-FR"/>
              </w:rPr>
            </w:pPr>
            <w:r w:rsidRPr="000504F4">
              <w:rPr>
                <w:rFonts w:eastAsia="Times New Roman" w:cs="Tahoma"/>
                <w:sz w:val="18"/>
                <w:szCs w:val="18"/>
                <w:lang w:eastAsia="fr-FR"/>
              </w:rPr>
              <w:t> </w:t>
            </w:r>
          </w:p>
        </w:tc>
        <w:tc>
          <w:tcPr>
            <w:tcW w:w="1280" w:type="dxa"/>
            <w:tcBorders>
              <w:top w:val="nil"/>
              <w:left w:val="nil"/>
              <w:bottom w:val="nil"/>
              <w:right w:val="single" w:sz="8" w:space="0" w:color="auto"/>
            </w:tcBorders>
            <w:shd w:val="clear" w:color="auto" w:fill="auto"/>
            <w:noWrap/>
            <w:hideMark/>
          </w:tcPr>
          <w:p w:rsidR="006A7E7E" w:rsidRPr="000504F4" w:rsidRDefault="006A7E7E" w:rsidP="009D53F2">
            <w:pPr>
              <w:spacing w:after="0" w:line="240" w:lineRule="auto"/>
              <w:rPr>
                <w:rFonts w:eastAsia="Times New Roman" w:cs="Tahoma"/>
                <w:sz w:val="18"/>
                <w:szCs w:val="18"/>
                <w:lang w:eastAsia="fr-FR"/>
              </w:rPr>
            </w:pPr>
            <w:r w:rsidRPr="000504F4">
              <w:rPr>
                <w:rFonts w:eastAsia="Times New Roman" w:cs="Tahoma"/>
                <w:sz w:val="18"/>
                <w:szCs w:val="18"/>
                <w:lang w:eastAsia="fr-FR"/>
              </w:rPr>
              <w:t> </w:t>
            </w:r>
          </w:p>
        </w:tc>
      </w:tr>
      <w:tr w:rsidR="006A7E7E" w:rsidRPr="0002314C" w:rsidTr="009D53F2">
        <w:trPr>
          <w:trHeight w:val="330"/>
          <w:jc w:val="center"/>
        </w:trPr>
        <w:tc>
          <w:tcPr>
            <w:tcW w:w="167" w:type="dxa"/>
            <w:tcBorders>
              <w:top w:val="nil"/>
              <w:left w:val="nil"/>
              <w:bottom w:val="nil"/>
              <w:right w:val="nil"/>
            </w:tcBorders>
            <w:shd w:val="clear" w:color="auto" w:fill="auto"/>
            <w:noWrap/>
            <w:hideMark/>
          </w:tcPr>
          <w:p w:rsidR="006A7E7E" w:rsidRPr="0002314C" w:rsidRDefault="006A7E7E" w:rsidP="009D53F2">
            <w:pPr>
              <w:spacing w:after="0" w:line="240" w:lineRule="auto"/>
              <w:rPr>
                <w:rFonts w:eastAsia="Times New Roman" w:cs="Tahoma"/>
                <w:sz w:val="16"/>
                <w:szCs w:val="16"/>
                <w:lang w:eastAsia="fr-FR"/>
              </w:rPr>
            </w:pPr>
          </w:p>
        </w:tc>
        <w:tc>
          <w:tcPr>
            <w:tcW w:w="448" w:type="dxa"/>
            <w:tcBorders>
              <w:top w:val="single" w:sz="4" w:space="0" w:color="auto"/>
              <w:left w:val="single" w:sz="8" w:space="0" w:color="auto"/>
              <w:bottom w:val="single" w:sz="8" w:space="0" w:color="auto"/>
              <w:right w:val="single" w:sz="4" w:space="0" w:color="auto"/>
            </w:tcBorders>
            <w:shd w:val="clear" w:color="000000" w:fill="D9D9D9"/>
            <w:noWrap/>
            <w:hideMark/>
          </w:tcPr>
          <w:p w:rsidR="006A7E7E" w:rsidRPr="000504F4" w:rsidRDefault="006A7E7E" w:rsidP="009D53F2">
            <w:pPr>
              <w:spacing w:after="0" w:line="240" w:lineRule="auto"/>
              <w:rPr>
                <w:rFonts w:eastAsia="Times New Roman" w:cs="Tahoma"/>
                <w:sz w:val="18"/>
                <w:szCs w:val="18"/>
                <w:lang w:eastAsia="fr-FR"/>
              </w:rPr>
            </w:pPr>
            <w:r w:rsidRPr="000504F4">
              <w:rPr>
                <w:rFonts w:eastAsia="Times New Roman" w:cs="Tahoma"/>
                <w:sz w:val="18"/>
                <w:szCs w:val="18"/>
                <w:lang w:eastAsia="fr-FR"/>
              </w:rPr>
              <w:t> </w:t>
            </w:r>
          </w:p>
        </w:tc>
        <w:tc>
          <w:tcPr>
            <w:tcW w:w="2308" w:type="dxa"/>
            <w:tcBorders>
              <w:top w:val="single" w:sz="4" w:space="0" w:color="auto"/>
              <w:left w:val="nil"/>
              <w:bottom w:val="single" w:sz="8" w:space="0" w:color="auto"/>
              <w:right w:val="single" w:sz="4" w:space="0" w:color="auto"/>
            </w:tcBorders>
            <w:shd w:val="clear" w:color="000000" w:fill="D9D9D9"/>
            <w:noWrap/>
            <w:hideMark/>
          </w:tcPr>
          <w:p w:rsidR="006A7E7E" w:rsidRPr="000504F4" w:rsidRDefault="006A7E7E" w:rsidP="009D53F2">
            <w:pPr>
              <w:spacing w:after="0" w:line="240" w:lineRule="auto"/>
              <w:jc w:val="center"/>
              <w:rPr>
                <w:rFonts w:eastAsia="Times New Roman" w:cs="Tahoma"/>
                <w:b/>
                <w:bCs/>
                <w:sz w:val="18"/>
                <w:szCs w:val="18"/>
                <w:lang w:eastAsia="fr-FR"/>
              </w:rPr>
            </w:pPr>
            <w:r w:rsidRPr="000504F4">
              <w:rPr>
                <w:rFonts w:eastAsia="Times New Roman" w:cs="Tahoma"/>
                <w:b/>
                <w:bCs/>
                <w:sz w:val="18"/>
                <w:szCs w:val="18"/>
                <w:lang w:eastAsia="fr-FR"/>
              </w:rPr>
              <w:t>TOTAL</w:t>
            </w:r>
          </w:p>
        </w:tc>
        <w:tc>
          <w:tcPr>
            <w:tcW w:w="1173" w:type="dxa"/>
            <w:tcBorders>
              <w:top w:val="single" w:sz="4" w:space="0" w:color="auto"/>
              <w:left w:val="nil"/>
              <w:bottom w:val="single" w:sz="8" w:space="0" w:color="auto"/>
              <w:right w:val="single" w:sz="4" w:space="0" w:color="auto"/>
            </w:tcBorders>
            <w:shd w:val="clear" w:color="000000" w:fill="D9D9D9"/>
            <w:noWrap/>
            <w:hideMark/>
          </w:tcPr>
          <w:p w:rsidR="006A7E7E" w:rsidRPr="000504F4" w:rsidRDefault="006A7E7E" w:rsidP="009D53F2">
            <w:pPr>
              <w:spacing w:after="0" w:line="240" w:lineRule="auto"/>
              <w:jc w:val="right"/>
              <w:rPr>
                <w:rFonts w:eastAsia="Times New Roman" w:cs="Tahoma"/>
                <w:b/>
                <w:bCs/>
                <w:sz w:val="18"/>
                <w:szCs w:val="18"/>
                <w:lang w:eastAsia="fr-FR"/>
              </w:rPr>
            </w:pPr>
            <w:r w:rsidRPr="000504F4">
              <w:rPr>
                <w:rFonts w:eastAsia="Times New Roman" w:cs="Tahoma"/>
                <w:b/>
                <w:bCs/>
                <w:sz w:val="18"/>
                <w:szCs w:val="18"/>
                <w:lang w:eastAsia="fr-FR"/>
              </w:rPr>
              <w:t xml:space="preserve">218 000.00 € </w:t>
            </w:r>
          </w:p>
        </w:tc>
        <w:tc>
          <w:tcPr>
            <w:tcW w:w="1772" w:type="dxa"/>
            <w:tcBorders>
              <w:top w:val="single" w:sz="4" w:space="0" w:color="auto"/>
              <w:left w:val="nil"/>
              <w:bottom w:val="single" w:sz="8" w:space="0" w:color="auto"/>
              <w:right w:val="single" w:sz="4" w:space="0" w:color="auto"/>
            </w:tcBorders>
            <w:shd w:val="clear" w:color="000000" w:fill="D9D9D9"/>
            <w:noWrap/>
            <w:hideMark/>
          </w:tcPr>
          <w:p w:rsidR="006A7E7E" w:rsidRPr="000504F4" w:rsidRDefault="006A7E7E" w:rsidP="009D53F2">
            <w:pPr>
              <w:spacing w:after="0" w:line="240" w:lineRule="auto"/>
              <w:jc w:val="right"/>
              <w:rPr>
                <w:rFonts w:eastAsia="Times New Roman" w:cs="Tahoma"/>
                <w:b/>
                <w:bCs/>
                <w:sz w:val="18"/>
                <w:szCs w:val="18"/>
                <w:lang w:eastAsia="fr-FR"/>
              </w:rPr>
            </w:pPr>
            <w:r w:rsidRPr="000504F4">
              <w:rPr>
                <w:rFonts w:eastAsia="Times New Roman" w:cs="Tahoma"/>
                <w:b/>
                <w:bCs/>
                <w:sz w:val="18"/>
                <w:szCs w:val="18"/>
                <w:lang w:eastAsia="fr-FR"/>
              </w:rPr>
              <w:t> </w:t>
            </w:r>
          </w:p>
        </w:tc>
        <w:tc>
          <w:tcPr>
            <w:tcW w:w="1275" w:type="dxa"/>
            <w:tcBorders>
              <w:top w:val="single" w:sz="4" w:space="0" w:color="auto"/>
              <w:left w:val="nil"/>
              <w:bottom w:val="single" w:sz="8" w:space="0" w:color="auto"/>
              <w:right w:val="single" w:sz="4" w:space="0" w:color="auto"/>
            </w:tcBorders>
            <w:shd w:val="clear" w:color="000000" w:fill="D9D9D9"/>
            <w:noWrap/>
            <w:hideMark/>
          </w:tcPr>
          <w:p w:rsidR="006A7E7E" w:rsidRPr="000504F4" w:rsidRDefault="006A7E7E" w:rsidP="009D53F2">
            <w:pPr>
              <w:spacing w:after="0" w:line="240" w:lineRule="auto"/>
              <w:jc w:val="right"/>
              <w:rPr>
                <w:rFonts w:eastAsia="Times New Roman" w:cs="Tahoma"/>
                <w:b/>
                <w:bCs/>
                <w:sz w:val="18"/>
                <w:szCs w:val="18"/>
                <w:lang w:eastAsia="fr-FR"/>
              </w:rPr>
            </w:pPr>
            <w:r w:rsidRPr="000504F4">
              <w:rPr>
                <w:rFonts w:eastAsia="Times New Roman" w:cs="Tahoma"/>
                <w:b/>
                <w:bCs/>
                <w:sz w:val="18"/>
                <w:szCs w:val="18"/>
                <w:lang w:eastAsia="fr-FR"/>
              </w:rPr>
              <w:t xml:space="preserve">189 821.88 € </w:t>
            </w:r>
          </w:p>
        </w:tc>
        <w:tc>
          <w:tcPr>
            <w:tcW w:w="1134" w:type="dxa"/>
            <w:tcBorders>
              <w:top w:val="single" w:sz="4" w:space="0" w:color="auto"/>
              <w:left w:val="nil"/>
              <w:bottom w:val="single" w:sz="8" w:space="0" w:color="auto"/>
              <w:right w:val="single" w:sz="4" w:space="0" w:color="auto"/>
            </w:tcBorders>
            <w:shd w:val="clear" w:color="000000" w:fill="D9D9D9"/>
            <w:noWrap/>
            <w:hideMark/>
          </w:tcPr>
          <w:p w:rsidR="006A7E7E" w:rsidRPr="000504F4" w:rsidRDefault="006A7E7E" w:rsidP="009D53F2">
            <w:pPr>
              <w:spacing w:after="0" w:line="240" w:lineRule="auto"/>
              <w:jc w:val="right"/>
              <w:rPr>
                <w:rFonts w:eastAsia="Times New Roman" w:cs="Tahoma"/>
                <w:b/>
                <w:bCs/>
                <w:sz w:val="18"/>
                <w:szCs w:val="18"/>
                <w:lang w:eastAsia="fr-FR"/>
              </w:rPr>
            </w:pPr>
            <w:r w:rsidRPr="000504F4">
              <w:rPr>
                <w:rFonts w:eastAsia="Times New Roman" w:cs="Tahoma"/>
                <w:b/>
                <w:bCs/>
                <w:sz w:val="18"/>
                <w:szCs w:val="18"/>
                <w:lang w:eastAsia="fr-FR"/>
              </w:rPr>
              <w:t xml:space="preserve">37 964.37 € </w:t>
            </w:r>
          </w:p>
        </w:tc>
        <w:tc>
          <w:tcPr>
            <w:tcW w:w="1280" w:type="dxa"/>
            <w:tcBorders>
              <w:top w:val="single" w:sz="4" w:space="0" w:color="auto"/>
              <w:left w:val="nil"/>
              <w:bottom w:val="single" w:sz="8" w:space="0" w:color="auto"/>
              <w:right w:val="single" w:sz="8" w:space="0" w:color="auto"/>
            </w:tcBorders>
            <w:shd w:val="clear" w:color="000000" w:fill="D9D9D9"/>
            <w:noWrap/>
            <w:hideMark/>
          </w:tcPr>
          <w:p w:rsidR="006A7E7E" w:rsidRPr="000504F4" w:rsidRDefault="006A7E7E" w:rsidP="009D53F2">
            <w:pPr>
              <w:spacing w:after="0" w:line="240" w:lineRule="auto"/>
              <w:jc w:val="right"/>
              <w:rPr>
                <w:rFonts w:eastAsia="Times New Roman" w:cs="Tahoma"/>
                <w:b/>
                <w:bCs/>
                <w:sz w:val="18"/>
                <w:szCs w:val="18"/>
                <w:lang w:eastAsia="fr-FR"/>
              </w:rPr>
            </w:pPr>
            <w:r w:rsidRPr="000504F4">
              <w:rPr>
                <w:rFonts w:eastAsia="Times New Roman" w:cs="Tahoma"/>
                <w:b/>
                <w:bCs/>
                <w:sz w:val="18"/>
                <w:szCs w:val="18"/>
                <w:lang w:eastAsia="fr-FR"/>
              </w:rPr>
              <w:t xml:space="preserve">227 786.25 € </w:t>
            </w:r>
          </w:p>
        </w:tc>
      </w:tr>
    </w:tbl>
    <w:p w:rsidR="006A7E7E" w:rsidRDefault="006A7E7E" w:rsidP="006A7E7E">
      <w:pPr>
        <w:spacing w:after="0" w:line="240" w:lineRule="auto"/>
        <w:ind w:left="284"/>
        <w:rPr>
          <w:b/>
          <w:bCs/>
          <w:u w:val="single"/>
        </w:rPr>
      </w:pPr>
    </w:p>
    <w:p w:rsidR="006A7E7E" w:rsidRPr="006A7E7E" w:rsidRDefault="006A7E7E" w:rsidP="006A7E7E">
      <w:pPr>
        <w:spacing w:after="0" w:line="240" w:lineRule="auto"/>
        <w:rPr>
          <w:rFonts w:cstheme="minorHAnsi"/>
          <w:b/>
          <w:bCs/>
        </w:rPr>
      </w:pPr>
    </w:p>
    <w:p w:rsidR="004E279E" w:rsidRDefault="006A7E7E" w:rsidP="004E279E">
      <w:pPr>
        <w:pStyle w:val="Corpsdetexte"/>
        <w:numPr>
          <w:ilvl w:val="0"/>
          <w:numId w:val="8"/>
        </w:numPr>
        <w:overflowPunct/>
        <w:autoSpaceDE/>
        <w:autoSpaceDN/>
        <w:adjustRightInd/>
        <w:spacing w:after="0"/>
        <w:ind w:left="284" w:hanging="284"/>
        <w:jc w:val="both"/>
        <w:rPr>
          <w:rFonts w:asciiTheme="minorHAnsi" w:hAnsiTheme="minorHAnsi"/>
          <w:b/>
          <w:sz w:val="22"/>
          <w:szCs w:val="22"/>
          <w:u w:val="single"/>
        </w:rPr>
      </w:pPr>
      <w:r>
        <w:rPr>
          <w:rFonts w:asciiTheme="minorHAnsi" w:hAnsiTheme="minorHAnsi" w:cstheme="minorHAnsi"/>
          <w:b/>
          <w:sz w:val="22"/>
          <w:szCs w:val="22"/>
          <w:u w:val="single"/>
        </w:rPr>
        <w:t>Demande de subvention de l’ADMR du Canton de Lescar et du Miey de Béarn</w:t>
      </w:r>
      <w:r w:rsidR="00F43B0A">
        <w:rPr>
          <w:rFonts w:asciiTheme="minorHAnsi" w:hAnsiTheme="minorHAnsi"/>
          <w:b/>
          <w:sz w:val="22"/>
          <w:szCs w:val="22"/>
          <w:u w:val="single"/>
        </w:rPr>
        <w:t>:</w:t>
      </w:r>
    </w:p>
    <w:p w:rsidR="006A7E7E" w:rsidRDefault="006A7E7E" w:rsidP="006A7E7E">
      <w:pPr>
        <w:widowControl w:val="0"/>
        <w:spacing w:after="0"/>
        <w:ind w:right="-2"/>
        <w:jc w:val="both"/>
        <w:rPr>
          <w:rFonts w:asciiTheme="minorHAnsi" w:hAnsiTheme="minorHAnsi" w:cstheme="minorHAnsi"/>
          <w:bCs/>
        </w:rPr>
      </w:pPr>
      <w:r w:rsidRPr="006A7E7E">
        <w:rPr>
          <w:rFonts w:asciiTheme="minorHAnsi" w:hAnsiTheme="minorHAnsi" w:cstheme="minorHAnsi"/>
          <w:bCs/>
        </w:rPr>
        <w:t>M. le Maire informe les membres du Conseil Municipal que la commune d’Uzein n’a pas versé de subvention en 2017 à l’ADMR du canton de Lescar (faute de courrier de demande), alors que, jusqu’alors, était versée une subvention de 850 €/an.</w:t>
      </w:r>
    </w:p>
    <w:p w:rsidR="006A7E7E" w:rsidRPr="006A7E7E" w:rsidRDefault="006A7E7E" w:rsidP="006A7E7E">
      <w:pPr>
        <w:widowControl w:val="0"/>
        <w:spacing w:after="0"/>
        <w:ind w:right="-2"/>
        <w:jc w:val="both"/>
        <w:rPr>
          <w:rFonts w:asciiTheme="minorHAnsi" w:hAnsiTheme="minorHAnsi" w:cstheme="minorHAnsi"/>
          <w:bCs/>
        </w:rPr>
      </w:pPr>
      <w:r w:rsidRPr="006A7E7E">
        <w:rPr>
          <w:rFonts w:asciiTheme="minorHAnsi" w:hAnsiTheme="minorHAnsi" w:cstheme="minorHAnsi"/>
          <w:bCs/>
        </w:rPr>
        <w:t xml:space="preserve">De plus, depuis la fusion du 01/01/2017 de la Communauté d’Agglomération Pau Béarn Pyrénées et de la Communauté de Communes du Miey de Béarn, un versement de 996.48 € à ladite association est compté dans le </w:t>
      </w:r>
      <w:r w:rsidRPr="006A7E7E">
        <w:rPr>
          <w:rFonts w:asciiTheme="minorHAnsi" w:hAnsiTheme="minorHAnsi" w:cstheme="minorHAnsi"/>
          <w:bCs/>
        </w:rPr>
        <w:lastRenderedPageBreak/>
        <w:t>montant de l’attribution de compensation annuelle.</w:t>
      </w:r>
      <w:r>
        <w:rPr>
          <w:rFonts w:asciiTheme="minorHAnsi" w:hAnsiTheme="minorHAnsi" w:cstheme="minorHAnsi"/>
          <w:bCs/>
        </w:rPr>
        <w:t xml:space="preserve"> </w:t>
      </w:r>
      <w:r w:rsidRPr="006A7E7E">
        <w:rPr>
          <w:rFonts w:asciiTheme="minorHAnsi" w:hAnsiTheme="minorHAnsi" w:cstheme="minorHAnsi"/>
          <w:bCs/>
        </w:rPr>
        <w:t>Il est donc proposé au Conseil Municipal de régulariser le versement de subvention qui n’a pas été effectué en 2017, soit 850 + 996.48 = 1 846.48 €.</w:t>
      </w:r>
    </w:p>
    <w:p w:rsidR="004E279E" w:rsidRDefault="004E279E" w:rsidP="004E279E">
      <w:pPr>
        <w:spacing w:after="0" w:line="240" w:lineRule="auto"/>
        <w:ind w:left="284" w:hanging="284"/>
      </w:pPr>
      <w:r>
        <w:rPr>
          <w:rFonts w:cstheme="minorHAnsi"/>
          <w:b/>
          <w:bCs/>
        </w:rPr>
        <w:t xml:space="preserve">→ </w:t>
      </w:r>
      <w:r w:rsidR="00F43B0A">
        <w:rPr>
          <w:rFonts w:cstheme="minorHAnsi"/>
          <w:b/>
          <w:bCs/>
        </w:rPr>
        <w:t>P</w:t>
      </w:r>
      <w:r w:rsidR="006A7E7E">
        <w:rPr>
          <w:rFonts w:cstheme="minorHAnsi"/>
          <w:b/>
          <w:bCs/>
        </w:rPr>
        <w:t>roposition</w:t>
      </w:r>
      <w:r w:rsidR="00F43B0A">
        <w:rPr>
          <w:rFonts w:cstheme="minorHAnsi"/>
          <w:b/>
          <w:bCs/>
        </w:rPr>
        <w:t xml:space="preserve"> adopté</w:t>
      </w:r>
      <w:r w:rsidR="006A7E7E">
        <w:rPr>
          <w:rFonts w:cstheme="minorHAnsi"/>
          <w:b/>
          <w:bCs/>
        </w:rPr>
        <w:t>e</w:t>
      </w:r>
      <w:r>
        <w:rPr>
          <w:rFonts w:cstheme="minorHAnsi"/>
          <w:b/>
          <w:bCs/>
        </w:rPr>
        <w:t xml:space="preserve"> à l’unanimité.</w:t>
      </w:r>
    </w:p>
    <w:p w:rsidR="004E279E" w:rsidRDefault="004E279E" w:rsidP="004E279E">
      <w:pPr>
        <w:pStyle w:val="Corpsdetexte"/>
        <w:spacing w:after="0"/>
        <w:ind w:left="284"/>
        <w:jc w:val="both"/>
        <w:rPr>
          <w:rFonts w:asciiTheme="minorHAnsi" w:hAnsiTheme="minorHAnsi"/>
          <w:b/>
          <w:szCs w:val="24"/>
          <w:u w:val="single"/>
        </w:rPr>
      </w:pPr>
    </w:p>
    <w:p w:rsidR="006A7E7E" w:rsidRPr="006A7E7E" w:rsidRDefault="006A7E7E" w:rsidP="006A7E7E">
      <w:pPr>
        <w:pStyle w:val="Corpsdetexte"/>
        <w:widowControl w:val="0"/>
        <w:numPr>
          <w:ilvl w:val="0"/>
          <w:numId w:val="8"/>
        </w:numPr>
        <w:overflowPunct/>
        <w:autoSpaceDE/>
        <w:autoSpaceDN/>
        <w:adjustRightInd/>
        <w:spacing w:after="0"/>
        <w:ind w:left="284" w:hanging="284"/>
        <w:jc w:val="both"/>
        <w:rPr>
          <w:rFonts w:asciiTheme="minorHAnsi" w:hAnsiTheme="minorHAnsi" w:cstheme="minorHAnsi"/>
        </w:rPr>
      </w:pPr>
      <w:r w:rsidRPr="006A7E7E">
        <w:rPr>
          <w:rFonts w:asciiTheme="minorHAnsi" w:hAnsiTheme="minorHAnsi" w:cstheme="minorHAnsi"/>
          <w:b/>
          <w:sz w:val="22"/>
          <w:szCs w:val="22"/>
          <w:u w:val="single"/>
        </w:rPr>
        <w:t>Demande de subvention de l’association Arts Muse &amp; Vous : « Festi’Muse » des 2 et 3 Juin 2018</w:t>
      </w:r>
      <w:r>
        <w:rPr>
          <w:rFonts w:asciiTheme="minorHAnsi" w:hAnsiTheme="minorHAnsi" w:cstheme="minorHAnsi"/>
          <w:b/>
          <w:sz w:val="22"/>
          <w:szCs w:val="22"/>
          <w:u w:val="single"/>
        </w:rPr>
        <w:t> :</w:t>
      </w:r>
    </w:p>
    <w:p w:rsidR="006A7E7E" w:rsidRDefault="006A7E7E" w:rsidP="006A7E7E">
      <w:pPr>
        <w:spacing w:after="0"/>
        <w:jc w:val="both"/>
        <w:rPr>
          <w:rFonts w:asciiTheme="minorHAnsi" w:hAnsiTheme="minorHAnsi" w:cstheme="minorHAnsi"/>
          <w:bCs/>
        </w:rPr>
      </w:pPr>
      <w:r w:rsidRPr="006A7E7E">
        <w:rPr>
          <w:rFonts w:asciiTheme="minorHAnsi" w:hAnsiTheme="minorHAnsi" w:cstheme="minorHAnsi"/>
          <w:bCs/>
        </w:rPr>
        <w:t xml:space="preserve">Monsieur le Maire présente au conseil municipal, dans le cadre du festival « Festi’Muse » organisé par l’association Arts Muse &amp; Vous les 2 et 3 Juin 2018 à Caubios-loos, une demande de subvention pour financer ce nouveau projet. </w:t>
      </w:r>
      <w:r>
        <w:rPr>
          <w:rFonts w:asciiTheme="minorHAnsi" w:hAnsiTheme="minorHAnsi" w:cstheme="minorHAnsi"/>
          <w:bCs/>
        </w:rPr>
        <w:t>En raison de l’intérêt de ce festival qui réunit de jeunes artistes entre 10 et 15 ans, il propose d’attribuer une subvention de 100 € à l’association Arts Muse &amp; Vous pour le festival « Festi’Muse ».</w:t>
      </w:r>
    </w:p>
    <w:p w:rsidR="004E279E" w:rsidRDefault="007B56C7" w:rsidP="007B56C7">
      <w:pPr>
        <w:pStyle w:val="Corpsdetexte2"/>
        <w:tabs>
          <w:tab w:val="left" w:pos="8505"/>
        </w:tabs>
        <w:spacing w:after="0" w:line="240" w:lineRule="auto"/>
        <w:jc w:val="both"/>
      </w:pPr>
      <w:r>
        <w:rPr>
          <w:rFonts w:cstheme="minorHAnsi"/>
          <w:b/>
          <w:bCs/>
        </w:rPr>
        <w:t>→</w:t>
      </w:r>
      <w:r w:rsidR="004E279E">
        <w:rPr>
          <w:rFonts w:cstheme="minorHAnsi"/>
          <w:b/>
          <w:bCs/>
        </w:rPr>
        <w:t xml:space="preserve"> Proposition adoptée à </w:t>
      </w:r>
      <w:r w:rsidR="00F43B0A">
        <w:rPr>
          <w:rFonts w:cstheme="minorHAnsi"/>
          <w:b/>
          <w:bCs/>
        </w:rPr>
        <w:t>l’unanimité.</w:t>
      </w:r>
    </w:p>
    <w:p w:rsidR="004E279E" w:rsidRDefault="004E279E" w:rsidP="004E279E">
      <w:pPr>
        <w:pStyle w:val="Corpsdetexte"/>
        <w:spacing w:after="0"/>
        <w:ind w:left="284"/>
        <w:jc w:val="both"/>
        <w:rPr>
          <w:rFonts w:ascii="Cambria" w:hAnsi="Cambria"/>
          <w:b/>
        </w:rPr>
      </w:pPr>
    </w:p>
    <w:p w:rsidR="006A7E7E" w:rsidRPr="006A7E7E" w:rsidRDefault="006A7E7E" w:rsidP="006A7E7E">
      <w:pPr>
        <w:pStyle w:val="Paragraphedeliste"/>
        <w:widowControl w:val="0"/>
        <w:numPr>
          <w:ilvl w:val="0"/>
          <w:numId w:val="7"/>
        </w:numPr>
        <w:spacing w:after="0" w:line="240" w:lineRule="auto"/>
        <w:ind w:left="284" w:hanging="284"/>
        <w:jc w:val="both"/>
        <w:rPr>
          <w:rFonts w:asciiTheme="minorHAnsi" w:hAnsiTheme="minorHAnsi"/>
          <w:bCs/>
        </w:rPr>
      </w:pPr>
      <w:r>
        <w:rPr>
          <w:rFonts w:asciiTheme="minorHAnsi" w:hAnsiTheme="minorHAnsi" w:cstheme="minorHAnsi"/>
          <w:b/>
          <w:u w:val="single"/>
        </w:rPr>
        <w:t>Transfert de propriétés de Zones d’Activités Economiques entre la ville de Pau et la Communauté d’Agglomération Pau Béarn Pyrénées :</w:t>
      </w:r>
    </w:p>
    <w:p w:rsidR="006A7E7E" w:rsidRPr="006A7E7E" w:rsidRDefault="006A7E7E" w:rsidP="006A7E7E">
      <w:pPr>
        <w:spacing w:after="0" w:line="240" w:lineRule="auto"/>
        <w:jc w:val="both"/>
        <w:rPr>
          <w:rFonts w:cstheme="minorHAnsi"/>
        </w:rPr>
      </w:pPr>
      <w:r w:rsidRPr="006A7E7E">
        <w:rPr>
          <w:rFonts w:cstheme="minorHAnsi"/>
        </w:rPr>
        <w:t xml:space="preserve">La loi du 7 août 2015 portant nouvelle organisation territoriale de la République (NOTRe) a opéré, à compter du 1er janvier 2017, le transfert obligatoire aux communautés d'agglomération de l'ensemble des zones d'activité économique (ZAE). Ces EPCI sont donc désormais entièrement compétents pour la « création, l'aménagement, l'entretien et la gestion de toutes les zones d'activité industrielle, commerciale, tertiaire, artisanale, touristique, portuaire ou aéroportuaire ». </w:t>
      </w:r>
    </w:p>
    <w:p w:rsidR="006A7E7E" w:rsidRPr="006A7E7E" w:rsidRDefault="006A7E7E" w:rsidP="006A7E7E">
      <w:pPr>
        <w:spacing w:after="0" w:line="240" w:lineRule="auto"/>
        <w:jc w:val="both"/>
        <w:rPr>
          <w:rFonts w:cstheme="minorHAnsi"/>
        </w:rPr>
      </w:pPr>
      <w:r w:rsidRPr="006A7E7E">
        <w:rPr>
          <w:rFonts w:cstheme="minorHAnsi"/>
        </w:rPr>
        <w:t xml:space="preserve">La Communauté d'Agglomération Pau Béarn Pyrénées est compétente de droit en matière de ZAE depuis sa création au 1er janvier 2017 et ce en conformité avec ses statuts en vigueur. </w:t>
      </w:r>
    </w:p>
    <w:p w:rsidR="006A7E7E" w:rsidRPr="006A7E7E" w:rsidRDefault="006A7E7E" w:rsidP="006A7E7E">
      <w:pPr>
        <w:spacing w:after="0" w:line="240" w:lineRule="auto"/>
        <w:jc w:val="both"/>
        <w:rPr>
          <w:rFonts w:cstheme="minorHAnsi"/>
        </w:rPr>
      </w:pPr>
      <w:r w:rsidRPr="006A7E7E">
        <w:rPr>
          <w:rFonts w:cstheme="minorHAnsi"/>
        </w:rPr>
        <w:t>De ce fait, la Ville de Pau n'est plus compétente depuis cette date pour la gestion de l'opération de commercialisation des terrains dont elle est propriétaire qui seraient situés sur les zones d'activité économiques communautaires.</w:t>
      </w:r>
    </w:p>
    <w:p w:rsidR="006A7E7E" w:rsidRPr="006A7E7E" w:rsidRDefault="006A7E7E" w:rsidP="006A7E7E">
      <w:pPr>
        <w:spacing w:after="0" w:line="240" w:lineRule="auto"/>
        <w:jc w:val="both"/>
        <w:rPr>
          <w:rFonts w:cstheme="minorHAnsi"/>
        </w:rPr>
      </w:pPr>
      <w:r w:rsidRPr="006A7E7E">
        <w:rPr>
          <w:rFonts w:cstheme="minorHAnsi"/>
        </w:rPr>
        <w:t xml:space="preserve">En application de l'article L. 5211-5 du Code Général des Collectivités Territoriales, il convient en conséquence que la Ville de Pau transfère la propriété des terrains qui restent à commercialiser. </w:t>
      </w:r>
    </w:p>
    <w:p w:rsidR="006A7E7E" w:rsidRPr="006A7E7E" w:rsidRDefault="006A7E7E" w:rsidP="006A7E7E">
      <w:pPr>
        <w:spacing w:after="0" w:line="240" w:lineRule="auto"/>
        <w:jc w:val="both"/>
        <w:rPr>
          <w:rFonts w:cstheme="minorHAnsi"/>
        </w:rPr>
      </w:pPr>
      <w:r w:rsidRPr="006A7E7E">
        <w:rPr>
          <w:rFonts w:cstheme="minorHAnsi"/>
        </w:rPr>
        <w:t>Le Conseil municipal de Pau et le Conseil communautaire, en dates respectives du 18 décembre 2017 et du 21 décembre 2017,ont validé les conditions patrimoniales et financières du transfert de ces terrains situés dans les zones suivantes : la ZAC PAPPYR, le lotissement EUROPA et la ZAC du Parkway.</w:t>
      </w:r>
    </w:p>
    <w:p w:rsidR="006A7E7E" w:rsidRPr="006A7E7E" w:rsidRDefault="006A7E7E" w:rsidP="006A7E7E">
      <w:pPr>
        <w:spacing w:after="0" w:line="240" w:lineRule="auto"/>
        <w:jc w:val="both"/>
        <w:rPr>
          <w:rFonts w:cstheme="minorHAnsi"/>
        </w:rPr>
      </w:pPr>
      <w:r w:rsidRPr="006A7E7E">
        <w:rPr>
          <w:rFonts w:cstheme="minorHAnsi"/>
        </w:rPr>
        <w:t>En application de l'article L. 5211-17, il convient aux communes membres de la Communauté d'Agglomération Pau Béarn Pyrénées de se prononcer sur ce transfert.</w:t>
      </w:r>
    </w:p>
    <w:p w:rsidR="004E279E" w:rsidRDefault="007B56C7" w:rsidP="007B56C7">
      <w:pPr>
        <w:pStyle w:val="Paragraphedeliste"/>
        <w:spacing w:after="0"/>
        <w:ind w:left="0"/>
        <w:jc w:val="both"/>
        <w:rPr>
          <w:rFonts w:cstheme="minorHAnsi"/>
          <w:b/>
          <w:bCs/>
        </w:rPr>
      </w:pPr>
      <w:r>
        <w:rPr>
          <w:rFonts w:cstheme="minorHAnsi"/>
          <w:b/>
          <w:bCs/>
        </w:rPr>
        <w:t>→</w:t>
      </w:r>
      <w:r w:rsidR="004E279E">
        <w:rPr>
          <w:rFonts w:cstheme="minorHAnsi"/>
          <w:b/>
          <w:bCs/>
        </w:rPr>
        <w:t xml:space="preserve"> Proposition adoptée à l’unanimité.</w:t>
      </w:r>
    </w:p>
    <w:p w:rsidR="00115EC9" w:rsidRDefault="00115EC9" w:rsidP="007B56C7">
      <w:pPr>
        <w:pStyle w:val="Paragraphedeliste"/>
        <w:spacing w:after="0"/>
        <w:ind w:left="0"/>
        <w:jc w:val="both"/>
      </w:pPr>
    </w:p>
    <w:p w:rsidR="00115EC9" w:rsidRPr="006A7E7E" w:rsidRDefault="00115EC9" w:rsidP="00115EC9">
      <w:pPr>
        <w:pStyle w:val="Paragraphedeliste"/>
        <w:widowControl w:val="0"/>
        <w:numPr>
          <w:ilvl w:val="0"/>
          <w:numId w:val="7"/>
        </w:numPr>
        <w:spacing w:after="0" w:line="240" w:lineRule="auto"/>
        <w:ind w:left="284" w:hanging="284"/>
        <w:jc w:val="both"/>
        <w:rPr>
          <w:rFonts w:asciiTheme="minorHAnsi" w:hAnsiTheme="minorHAnsi"/>
          <w:bCs/>
        </w:rPr>
      </w:pPr>
      <w:r>
        <w:rPr>
          <w:rFonts w:asciiTheme="minorHAnsi" w:hAnsiTheme="minorHAnsi" w:cstheme="minorHAnsi"/>
          <w:b/>
          <w:u w:val="single"/>
        </w:rPr>
        <w:t>Convention de servitude ENEDIS – Commune d’UZEIN : autorisation de signature d’une procuration :</w:t>
      </w:r>
    </w:p>
    <w:p w:rsidR="00115EC9" w:rsidRPr="00115EC9" w:rsidRDefault="00115EC9" w:rsidP="00115EC9">
      <w:pPr>
        <w:widowControl w:val="0"/>
        <w:spacing w:after="0"/>
        <w:ind w:right="-143"/>
        <w:jc w:val="both"/>
        <w:rPr>
          <w:rFonts w:asciiTheme="minorHAnsi" w:hAnsiTheme="minorHAnsi" w:cstheme="minorHAnsi"/>
          <w:bCs/>
        </w:rPr>
      </w:pPr>
      <w:r w:rsidRPr="00115EC9">
        <w:rPr>
          <w:rFonts w:asciiTheme="minorHAnsi" w:hAnsiTheme="minorHAnsi" w:cstheme="minorHAnsi"/>
          <w:bCs/>
        </w:rPr>
        <w:t>Par délibération du 22 Mars 2016, le Conseil Municipal avait autorisé M. le Maire à signer une convention de servitude avec ERDF sur la parcelle ZN 45 (haie). ERDF souhaitait passer sur cette parcelle et faire une tranchée pour passer un câble basse tension souterraine pour alimenter la construction de M. Bonnasse, route de Momas.</w:t>
      </w:r>
    </w:p>
    <w:p w:rsidR="00115EC9" w:rsidRPr="00115EC9" w:rsidRDefault="00115EC9" w:rsidP="00115EC9">
      <w:pPr>
        <w:widowControl w:val="0"/>
        <w:spacing w:after="0"/>
        <w:ind w:right="-143"/>
        <w:jc w:val="both"/>
        <w:rPr>
          <w:rFonts w:asciiTheme="minorHAnsi" w:hAnsiTheme="minorHAnsi" w:cstheme="minorHAnsi"/>
          <w:bCs/>
        </w:rPr>
      </w:pPr>
      <w:r w:rsidRPr="00115EC9">
        <w:rPr>
          <w:rFonts w:asciiTheme="minorHAnsi" w:hAnsiTheme="minorHAnsi" w:cstheme="minorHAnsi"/>
          <w:bCs/>
        </w:rPr>
        <w:t>Maître Loustalet, Notaire à Pau, a transmis un courrier en mairie précisant qu’en garantie complémentaire des droits de la commune la signature d’un acte de notaire était obligatoire et que tous les frais étaient à la charge d’Electricité de France.</w:t>
      </w:r>
    </w:p>
    <w:p w:rsidR="00115EC9" w:rsidRDefault="00115EC9" w:rsidP="00115EC9">
      <w:pPr>
        <w:widowControl w:val="0"/>
        <w:spacing w:after="0"/>
        <w:ind w:right="-143"/>
        <w:jc w:val="both"/>
        <w:rPr>
          <w:rFonts w:asciiTheme="minorHAnsi" w:hAnsiTheme="minorHAnsi" w:cstheme="minorHAnsi"/>
          <w:bCs/>
        </w:rPr>
      </w:pPr>
      <w:r w:rsidRPr="00115EC9">
        <w:rPr>
          <w:rFonts w:asciiTheme="minorHAnsi" w:hAnsiTheme="minorHAnsi" w:cstheme="minorHAnsi"/>
          <w:bCs/>
        </w:rPr>
        <w:t>Aussi, il est proposé au Conseil Municipal d’autoriser M. le Maire à signer une procuration afin que soit constitué pour mandataire un clerc de l’étude LOUSTALET – CASTAY et LATOUR, pour établissement en la forme authentique, et en vue de sa publication, de la convention de servitude.</w:t>
      </w:r>
    </w:p>
    <w:p w:rsidR="00115EC9" w:rsidRDefault="00115EC9" w:rsidP="00115EC9">
      <w:pPr>
        <w:pStyle w:val="Paragraphedeliste"/>
        <w:spacing w:after="0"/>
        <w:ind w:left="0"/>
        <w:jc w:val="both"/>
        <w:rPr>
          <w:rFonts w:cstheme="minorHAnsi"/>
          <w:b/>
          <w:bCs/>
        </w:rPr>
      </w:pPr>
      <w:r>
        <w:rPr>
          <w:rFonts w:cstheme="minorHAnsi"/>
          <w:b/>
          <w:bCs/>
        </w:rPr>
        <w:t>→ Proposition adoptée à l’unanimité.</w:t>
      </w:r>
    </w:p>
    <w:p w:rsidR="00115EC9" w:rsidRDefault="00115EC9" w:rsidP="00115EC9">
      <w:pPr>
        <w:pStyle w:val="Paragraphedeliste"/>
        <w:spacing w:after="0"/>
        <w:ind w:left="0"/>
        <w:jc w:val="both"/>
        <w:rPr>
          <w:rFonts w:cstheme="minorHAnsi"/>
          <w:b/>
          <w:bCs/>
        </w:rPr>
      </w:pPr>
    </w:p>
    <w:p w:rsidR="00115EC9" w:rsidRPr="00115EC9" w:rsidRDefault="00115EC9" w:rsidP="0042329E">
      <w:pPr>
        <w:pStyle w:val="Paragraphedeliste"/>
        <w:widowControl w:val="0"/>
        <w:numPr>
          <w:ilvl w:val="0"/>
          <w:numId w:val="7"/>
        </w:numPr>
        <w:spacing w:after="0" w:line="240" w:lineRule="auto"/>
        <w:ind w:left="284" w:right="-143" w:hanging="284"/>
        <w:jc w:val="both"/>
        <w:rPr>
          <w:rFonts w:asciiTheme="minorHAnsi" w:hAnsiTheme="minorHAnsi" w:cstheme="minorHAnsi"/>
          <w:bCs/>
        </w:rPr>
      </w:pPr>
      <w:r w:rsidRPr="00184FB9">
        <w:rPr>
          <w:rFonts w:cs="Calibri"/>
          <w:b/>
          <w:u w:val="single"/>
        </w:rPr>
        <w:t>Cession d’une portion de voie communale au Syndicat Mixte de l’Aéroport Pau Pyrénées</w:t>
      </w:r>
    </w:p>
    <w:p w:rsidR="00115EC9" w:rsidRDefault="00115EC9" w:rsidP="00115EC9">
      <w:pPr>
        <w:spacing w:after="0"/>
        <w:jc w:val="both"/>
        <w:rPr>
          <w:rFonts w:cs="Calibri"/>
        </w:rPr>
      </w:pPr>
      <w:r w:rsidRPr="00115EC9">
        <w:rPr>
          <w:rFonts w:cs="Calibri"/>
        </w:rPr>
        <w:t>M. le Maire informe les membres du conseil municipal du projet du SMAPP de réaliser un parking tout cargo ou gros porteur dit « Antonov » dans la continuité des parcelles AH 122 et AH 113, propriétés du SMAPP.</w:t>
      </w:r>
    </w:p>
    <w:p w:rsidR="00115EC9" w:rsidRDefault="00115EC9" w:rsidP="00115EC9">
      <w:pPr>
        <w:spacing w:after="0"/>
        <w:jc w:val="both"/>
        <w:rPr>
          <w:rFonts w:cs="Calibri"/>
        </w:rPr>
      </w:pPr>
      <w:r w:rsidRPr="00115EC9">
        <w:rPr>
          <w:rFonts w:cs="Calibri"/>
        </w:rPr>
        <w:t>Le SMAPP a dans cette optique fait l’acquisition, entre autre par le biais d’un portage de l’Etablissement Public Foncier Local, d’une partie de la parcelle ZE 76, propriété de M. Jean-Michel CAZABAN.</w:t>
      </w:r>
      <w:r w:rsidR="007A3E8E">
        <w:rPr>
          <w:rFonts w:cs="Calibri"/>
        </w:rPr>
        <w:t xml:space="preserve"> </w:t>
      </w:r>
      <w:r w:rsidRPr="00115EC9">
        <w:rPr>
          <w:rFonts w:cs="Calibri"/>
        </w:rPr>
        <w:t>Un document d’arpentage, présentant les différentes cessions nécessaires à la réalisation du projet, a été établi le 13/12/2017</w:t>
      </w:r>
      <w:r>
        <w:rPr>
          <w:rFonts w:cs="Calibri"/>
        </w:rPr>
        <w:t xml:space="preserve">. </w:t>
      </w:r>
    </w:p>
    <w:p w:rsidR="00115EC9" w:rsidRDefault="00115EC9" w:rsidP="00115EC9">
      <w:pPr>
        <w:spacing w:after="0"/>
        <w:jc w:val="both"/>
        <w:rPr>
          <w:rFonts w:cs="Calibri"/>
        </w:rPr>
      </w:pPr>
      <w:r w:rsidRPr="00115EC9">
        <w:rPr>
          <w:rFonts w:cs="Calibri"/>
        </w:rPr>
        <w:t xml:space="preserve">Toutefois, une dernière cession est nécessaire à la création du parking « Antonov » : la cession par la commune au SMAPP d’une portion de la voie communale dit Chemin de Newport, sur une surface de 634 m². Le SMAPP fait donc </w:t>
      </w:r>
      <w:r w:rsidRPr="00115EC9">
        <w:rPr>
          <w:rFonts w:cs="Calibri"/>
        </w:rPr>
        <w:lastRenderedPageBreak/>
        <w:t>la proposition à la commune d’UZEIN d'acquérir</w:t>
      </w:r>
      <w:r w:rsidRPr="00115EC9">
        <w:rPr>
          <w:rFonts w:cs="Calibri"/>
          <w:color w:val="FF0000"/>
        </w:rPr>
        <w:t xml:space="preserve"> </w:t>
      </w:r>
      <w:r w:rsidRPr="00115EC9">
        <w:rPr>
          <w:rFonts w:cs="Calibri"/>
        </w:rPr>
        <w:t>cette surface au prix de 8 € le m², soit pour un montant total de 5 072 €, étant entendu que l’ensemble des frais inhérents à cette cession serait pris en charge par le SMAPP.</w:t>
      </w:r>
    </w:p>
    <w:p w:rsidR="00115EC9" w:rsidRDefault="00115EC9" w:rsidP="00115EC9">
      <w:pPr>
        <w:spacing w:after="0"/>
        <w:jc w:val="both"/>
        <w:rPr>
          <w:rFonts w:cs="Calibri"/>
        </w:rPr>
      </w:pPr>
      <w:r w:rsidRPr="00115EC9">
        <w:rPr>
          <w:rFonts w:cs="Calibri"/>
          <w:b/>
        </w:rPr>
        <w:t>ATTENDU</w:t>
      </w:r>
      <w:r w:rsidRPr="00115EC9">
        <w:rPr>
          <w:rFonts w:cs="Calibri"/>
        </w:rPr>
        <w:t xml:space="preserve"> que le Syndicat Mixte de l’Aéroport Pau Pyrénées est une personne publique</w:t>
      </w:r>
      <w:r>
        <w:rPr>
          <w:rFonts w:cs="Calibri"/>
        </w:rPr>
        <w:t>,</w:t>
      </w:r>
    </w:p>
    <w:p w:rsidR="00115EC9" w:rsidRDefault="00115EC9" w:rsidP="00115EC9">
      <w:pPr>
        <w:spacing w:after="0"/>
        <w:jc w:val="both"/>
        <w:rPr>
          <w:rFonts w:cs="Calibri"/>
        </w:rPr>
      </w:pPr>
      <w:r w:rsidRPr="00115EC9">
        <w:rPr>
          <w:rFonts w:cs="Calibri"/>
          <w:b/>
        </w:rPr>
        <w:t xml:space="preserve">ATTENDU </w:t>
      </w:r>
      <w:r w:rsidRPr="00115EC9">
        <w:rPr>
          <w:rFonts w:cs="Calibri"/>
        </w:rPr>
        <w:t>que l’article L.3112-1 du Code Général de la Propriété des Personnes Publiques énonce : « les biens des personnes publiques mentionnées à l’article L.1, qui relèvent de leur domaine public, peuvent être cédés à l’amiable, sans déclassement préalable, entre ces personnes publiques, lorsqu’ils sont destinés à l’exercice des compétences de la personne publique qui les acquiert et relèveront de son domaine public »,</w:t>
      </w:r>
    </w:p>
    <w:p w:rsidR="00115EC9" w:rsidRDefault="00115EC9" w:rsidP="007A3E8E">
      <w:pPr>
        <w:spacing w:after="0"/>
        <w:jc w:val="both"/>
        <w:rPr>
          <w:rFonts w:cs="Calibri"/>
          <w:iCs/>
        </w:rPr>
      </w:pPr>
      <w:r w:rsidRPr="00115EC9">
        <w:rPr>
          <w:rFonts w:cs="Calibri"/>
          <w:b/>
        </w:rPr>
        <w:t>ATTENDU</w:t>
      </w:r>
      <w:r w:rsidRPr="00115EC9">
        <w:rPr>
          <w:rFonts w:cs="Calibri"/>
        </w:rPr>
        <w:t xml:space="preserve"> que le Code Général de la Propriété des Personnes publiques autorise de ce fait, sous certaines </w:t>
      </w:r>
      <w:r w:rsidRPr="00115EC9">
        <w:rPr>
          <w:rFonts w:cs="Calibri"/>
          <w:iCs/>
        </w:rPr>
        <w:t>conditions et par dérogation au principe d’inaliénabilité, les cessions amiables et les échanges d’immeubles du domaine public entre personnes publiques, sans déclassement préalable, afin de fluidifier la gestion du patrimoine immobilier et favoriser sa rationalisation,</w:t>
      </w:r>
    </w:p>
    <w:p w:rsidR="00115EC9" w:rsidRDefault="00115EC9" w:rsidP="007A3E8E">
      <w:pPr>
        <w:spacing w:after="0"/>
        <w:jc w:val="both"/>
        <w:rPr>
          <w:rFonts w:cs="Calibri"/>
        </w:rPr>
      </w:pPr>
      <w:r w:rsidRPr="007A3E8E">
        <w:rPr>
          <w:rFonts w:cs="Calibri"/>
        </w:rPr>
        <w:t xml:space="preserve">Le Conseil Municipal d’UZEIN, et après en avoir délibéré, </w:t>
      </w:r>
      <w:r w:rsidR="007A3E8E" w:rsidRPr="007A3E8E">
        <w:rPr>
          <w:rFonts w:cs="Calibri"/>
        </w:rPr>
        <w:t>décide</w:t>
      </w:r>
      <w:r w:rsidR="007A3E8E">
        <w:rPr>
          <w:rFonts w:cs="Calibri"/>
        </w:rPr>
        <w:t> :</w:t>
      </w:r>
      <w:r w:rsidRPr="00115EC9">
        <w:rPr>
          <w:rFonts w:cs="Calibri"/>
        </w:rPr>
        <w:t xml:space="preserve"> de désaffecter une portion de la voie communale dite Chemin de Newport, d’une surface de 634 m², référencée ZE n° 129 par le service</w:t>
      </w:r>
      <w:r w:rsidRPr="00115EC9">
        <w:rPr>
          <w:rFonts w:cs="Calibri"/>
          <w:color w:val="FF0000"/>
        </w:rPr>
        <w:t xml:space="preserve"> </w:t>
      </w:r>
      <w:r w:rsidRPr="00115EC9">
        <w:rPr>
          <w:rFonts w:cs="Calibri"/>
        </w:rPr>
        <w:t>du cadastre</w:t>
      </w:r>
      <w:r w:rsidR="007A3E8E">
        <w:rPr>
          <w:rFonts w:cs="Calibri"/>
        </w:rPr>
        <w:t xml:space="preserve">, </w:t>
      </w:r>
      <w:r w:rsidRPr="00115EC9">
        <w:rPr>
          <w:rFonts w:cs="Calibri"/>
        </w:rPr>
        <w:t>de céder au SMAPP ladite parcelle au prix de 8 € le m², soit 5 072 €, les frais inhérents à cette cession étant à la charge du SMAPP</w:t>
      </w:r>
      <w:r w:rsidR="007A3E8E">
        <w:rPr>
          <w:rFonts w:cs="Calibri"/>
        </w:rPr>
        <w:t>, et charge</w:t>
      </w:r>
      <w:r w:rsidRPr="00115EC9">
        <w:rPr>
          <w:rFonts w:cs="Calibri"/>
        </w:rPr>
        <w:t xml:space="preserve"> </w:t>
      </w:r>
      <w:r w:rsidR="007A3E8E">
        <w:rPr>
          <w:rFonts w:cs="Calibri"/>
        </w:rPr>
        <w:t xml:space="preserve">M. </w:t>
      </w:r>
      <w:r w:rsidRPr="00115EC9">
        <w:rPr>
          <w:rFonts w:cs="Calibri"/>
        </w:rPr>
        <w:t>le Maire de procéder à toutes les formalités nécessaires à cette opération et notamment de mettre à jour le plan et le tableau de classement des voies communales.</w:t>
      </w:r>
    </w:p>
    <w:p w:rsidR="007A3E8E" w:rsidRDefault="007A3E8E" w:rsidP="007A3E8E">
      <w:pPr>
        <w:pStyle w:val="Paragraphedeliste"/>
        <w:spacing w:after="0"/>
        <w:ind w:left="0"/>
        <w:jc w:val="both"/>
        <w:rPr>
          <w:rFonts w:cstheme="minorHAnsi"/>
          <w:b/>
          <w:bCs/>
        </w:rPr>
      </w:pPr>
      <w:r>
        <w:rPr>
          <w:rFonts w:cstheme="minorHAnsi"/>
          <w:b/>
          <w:bCs/>
        </w:rPr>
        <w:t>→ Proposition adoptée à l’unanimité.</w:t>
      </w:r>
    </w:p>
    <w:p w:rsidR="007A3E8E" w:rsidRPr="00115EC9" w:rsidRDefault="007A3E8E" w:rsidP="007A3E8E">
      <w:pPr>
        <w:jc w:val="both"/>
        <w:rPr>
          <w:rFonts w:cs="Calibri"/>
        </w:rPr>
      </w:pPr>
    </w:p>
    <w:p w:rsidR="005D06ED" w:rsidRDefault="005D06ED" w:rsidP="005D06ED">
      <w:pPr>
        <w:widowControl w:val="0"/>
        <w:tabs>
          <w:tab w:val="left" w:pos="567"/>
        </w:tabs>
        <w:spacing w:after="0" w:line="240" w:lineRule="auto"/>
        <w:jc w:val="both"/>
      </w:pPr>
      <w:r>
        <w:rPr>
          <w:rFonts w:asciiTheme="majorHAnsi" w:hAnsiTheme="majorHAnsi" w:cs="Arial"/>
          <w:b/>
          <w:bCs/>
          <w:sz w:val="24"/>
          <w:szCs w:val="24"/>
        </w:rPr>
        <w:t xml:space="preserve">Affiché le </w:t>
      </w:r>
      <w:r w:rsidR="007A3E8E">
        <w:rPr>
          <w:rFonts w:asciiTheme="majorHAnsi" w:hAnsiTheme="majorHAnsi" w:cs="Arial"/>
          <w:b/>
          <w:bCs/>
          <w:sz w:val="24"/>
          <w:szCs w:val="24"/>
        </w:rPr>
        <w:t>28</w:t>
      </w:r>
      <w:r>
        <w:rPr>
          <w:rFonts w:asciiTheme="majorHAnsi" w:hAnsiTheme="majorHAnsi" w:cs="Arial"/>
          <w:b/>
          <w:bCs/>
          <w:sz w:val="24"/>
          <w:szCs w:val="24"/>
        </w:rPr>
        <w:t xml:space="preserve"> Mars 2018.</w:t>
      </w:r>
    </w:p>
    <w:p w:rsidR="005D06ED" w:rsidRDefault="005D06ED" w:rsidP="005D06ED">
      <w:pPr>
        <w:widowControl w:val="0"/>
        <w:tabs>
          <w:tab w:val="left" w:pos="567"/>
        </w:tabs>
        <w:spacing w:after="0" w:line="240" w:lineRule="auto"/>
        <w:jc w:val="both"/>
      </w:pPr>
      <w:r>
        <w:rPr>
          <w:rFonts w:asciiTheme="majorHAnsi" w:hAnsiTheme="majorHAnsi" w:cs="Arial"/>
          <w:b/>
          <w:bCs/>
          <w:sz w:val="24"/>
          <w:szCs w:val="24"/>
        </w:rPr>
        <w:t>Le Maire, Éric CASTET.</w:t>
      </w:r>
    </w:p>
    <w:p w:rsidR="00D36DE7" w:rsidRPr="00640ABE" w:rsidRDefault="00D36DE7" w:rsidP="005028FB">
      <w:pPr>
        <w:widowControl w:val="0"/>
        <w:tabs>
          <w:tab w:val="left" w:pos="567"/>
        </w:tabs>
        <w:autoSpaceDE w:val="0"/>
        <w:autoSpaceDN w:val="0"/>
        <w:adjustRightInd w:val="0"/>
        <w:spacing w:after="0" w:line="240" w:lineRule="auto"/>
        <w:jc w:val="both"/>
        <w:rPr>
          <w:rFonts w:asciiTheme="majorHAnsi" w:hAnsiTheme="majorHAnsi" w:cs="Arial"/>
          <w:b/>
          <w:bCs/>
          <w:sz w:val="24"/>
          <w:szCs w:val="24"/>
        </w:rPr>
      </w:pPr>
    </w:p>
    <w:sectPr w:rsidR="00D36DE7" w:rsidRPr="00640ABE" w:rsidSect="006A7E7E">
      <w:pgSz w:w="11906" w:h="16838"/>
      <w:pgMar w:top="993"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A87" w:rsidRDefault="008A7A87" w:rsidP="002B694A">
      <w:pPr>
        <w:spacing w:after="0" w:line="240" w:lineRule="auto"/>
      </w:pPr>
      <w:r>
        <w:separator/>
      </w:r>
    </w:p>
  </w:endnote>
  <w:endnote w:type="continuationSeparator" w:id="0">
    <w:p w:rsidR="008A7A87" w:rsidRDefault="008A7A87" w:rsidP="002B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vantGarde">
    <w:altName w:val="Cambria"/>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A87" w:rsidRDefault="008A7A87" w:rsidP="002B694A">
      <w:pPr>
        <w:spacing w:after="0" w:line="240" w:lineRule="auto"/>
      </w:pPr>
      <w:r>
        <w:separator/>
      </w:r>
    </w:p>
  </w:footnote>
  <w:footnote w:type="continuationSeparator" w:id="0">
    <w:p w:rsidR="008A7A87" w:rsidRDefault="008A7A87" w:rsidP="002B6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C7E"/>
    <w:multiLevelType w:val="multilevel"/>
    <w:tmpl w:val="D8B64D8A"/>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F8734C"/>
    <w:multiLevelType w:val="multilevel"/>
    <w:tmpl w:val="E4320570"/>
    <w:lvl w:ilvl="0">
      <w:start w:val="5"/>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0176C14"/>
    <w:multiLevelType w:val="multilevel"/>
    <w:tmpl w:val="01BCEE30"/>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711F31"/>
    <w:multiLevelType w:val="multilevel"/>
    <w:tmpl w:val="AC58287A"/>
    <w:lvl w:ilvl="0">
      <w:start w:val="1"/>
      <w:numFmt w:val="bullet"/>
      <w:lvlText w:val=""/>
      <w:lvlJc w:val="left"/>
      <w:pPr>
        <w:ind w:left="1287" w:hanging="360"/>
      </w:pPr>
      <w:rPr>
        <w:rFonts w:ascii="Symbol" w:hAnsi="Symbol" w:cs="Symbol" w:hint="default"/>
        <w:b/>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b/>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b/>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15:restartNumberingAfterBreak="0">
    <w:nsid w:val="20811DA6"/>
    <w:multiLevelType w:val="hybridMultilevel"/>
    <w:tmpl w:val="BD8EA7CE"/>
    <w:lvl w:ilvl="0" w:tplc="D4CE6F8C">
      <w:numFmt w:val="bullet"/>
      <w:lvlText w:val=""/>
      <w:lvlJc w:val="left"/>
      <w:pPr>
        <w:ind w:left="502" w:hanging="360"/>
      </w:pPr>
      <w:rPr>
        <w:rFonts w:ascii="Wingdings" w:eastAsia="Calibri" w:hAnsi="Wingdings"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2D9F75C4"/>
    <w:multiLevelType w:val="hybridMultilevel"/>
    <w:tmpl w:val="42EA63DA"/>
    <w:lvl w:ilvl="0" w:tplc="17C684A8">
      <w:start w:val="1"/>
      <w:numFmt w:val="decimal"/>
      <w:lvlText w:val="%1."/>
      <w:lvlJc w:val="left"/>
      <w:pPr>
        <w:tabs>
          <w:tab w:val="num" w:pos="1232"/>
        </w:tabs>
        <w:ind w:left="1232" w:hanging="360"/>
      </w:pPr>
      <w:rPr>
        <w:rFonts w:hint="default"/>
        <w:b w:val="0"/>
      </w:rPr>
    </w:lvl>
    <w:lvl w:ilvl="1" w:tplc="040C0019">
      <w:start w:val="1"/>
      <w:numFmt w:val="lowerLetter"/>
      <w:lvlText w:val="%2."/>
      <w:lvlJc w:val="left"/>
      <w:pPr>
        <w:tabs>
          <w:tab w:val="num" w:pos="2236"/>
        </w:tabs>
        <w:ind w:left="2236" w:hanging="360"/>
      </w:pPr>
    </w:lvl>
    <w:lvl w:ilvl="2" w:tplc="040C001B" w:tentative="1">
      <w:start w:val="1"/>
      <w:numFmt w:val="lowerRoman"/>
      <w:lvlText w:val="%3."/>
      <w:lvlJc w:val="right"/>
      <w:pPr>
        <w:tabs>
          <w:tab w:val="num" w:pos="2956"/>
        </w:tabs>
        <w:ind w:left="2956" w:hanging="180"/>
      </w:pPr>
    </w:lvl>
    <w:lvl w:ilvl="3" w:tplc="040C000F" w:tentative="1">
      <w:start w:val="1"/>
      <w:numFmt w:val="decimal"/>
      <w:lvlText w:val="%4."/>
      <w:lvlJc w:val="left"/>
      <w:pPr>
        <w:tabs>
          <w:tab w:val="num" w:pos="3676"/>
        </w:tabs>
        <w:ind w:left="3676" w:hanging="360"/>
      </w:pPr>
    </w:lvl>
    <w:lvl w:ilvl="4" w:tplc="040C0019" w:tentative="1">
      <w:start w:val="1"/>
      <w:numFmt w:val="lowerLetter"/>
      <w:lvlText w:val="%5."/>
      <w:lvlJc w:val="left"/>
      <w:pPr>
        <w:tabs>
          <w:tab w:val="num" w:pos="4396"/>
        </w:tabs>
        <w:ind w:left="4396" w:hanging="360"/>
      </w:pPr>
    </w:lvl>
    <w:lvl w:ilvl="5" w:tplc="040C001B" w:tentative="1">
      <w:start w:val="1"/>
      <w:numFmt w:val="lowerRoman"/>
      <w:lvlText w:val="%6."/>
      <w:lvlJc w:val="right"/>
      <w:pPr>
        <w:tabs>
          <w:tab w:val="num" w:pos="5116"/>
        </w:tabs>
        <w:ind w:left="5116" w:hanging="180"/>
      </w:pPr>
    </w:lvl>
    <w:lvl w:ilvl="6" w:tplc="040C000F" w:tentative="1">
      <w:start w:val="1"/>
      <w:numFmt w:val="decimal"/>
      <w:lvlText w:val="%7."/>
      <w:lvlJc w:val="left"/>
      <w:pPr>
        <w:tabs>
          <w:tab w:val="num" w:pos="5836"/>
        </w:tabs>
        <w:ind w:left="5836" w:hanging="360"/>
      </w:pPr>
    </w:lvl>
    <w:lvl w:ilvl="7" w:tplc="040C0019" w:tentative="1">
      <w:start w:val="1"/>
      <w:numFmt w:val="lowerLetter"/>
      <w:lvlText w:val="%8."/>
      <w:lvlJc w:val="left"/>
      <w:pPr>
        <w:tabs>
          <w:tab w:val="num" w:pos="6556"/>
        </w:tabs>
        <w:ind w:left="6556" w:hanging="360"/>
      </w:pPr>
    </w:lvl>
    <w:lvl w:ilvl="8" w:tplc="040C001B" w:tentative="1">
      <w:start w:val="1"/>
      <w:numFmt w:val="lowerRoman"/>
      <w:lvlText w:val="%9."/>
      <w:lvlJc w:val="right"/>
      <w:pPr>
        <w:tabs>
          <w:tab w:val="num" w:pos="7276"/>
        </w:tabs>
        <w:ind w:left="7276" w:hanging="180"/>
      </w:pPr>
    </w:lvl>
  </w:abstractNum>
  <w:abstractNum w:abstractNumId="6" w15:restartNumberingAfterBreak="0">
    <w:nsid w:val="3B8477E1"/>
    <w:multiLevelType w:val="multilevel"/>
    <w:tmpl w:val="9F0C27A4"/>
    <w:lvl w:ilvl="0">
      <w:start w:val="1"/>
      <w:numFmt w:val="bullet"/>
      <w:lvlText w:val="-"/>
      <w:lvlJc w:val="left"/>
      <w:pPr>
        <w:ind w:left="1065" w:hanging="360"/>
      </w:pPr>
      <w:rPr>
        <w:rFonts w:ascii="Arial" w:hAnsi="Arial" w:cs="Arial"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b/>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b/>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7" w15:restartNumberingAfterBreak="0">
    <w:nsid w:val="4D7010AF"/>
    <w:multiLevelType w:val="multilevel"/>
    <w:tmpl w:val="3F168E4C"/>
    <w:lvl w:ilvl="0">
      <w:start w:val="3"/>
      <w:numFmt w:val="decimal"/>
      <w:lvlText w:val="%1."/>
      <w:lvlJc w:val="left"/>
      <w:pPr>
        <w:ind w:left="720" w:hanging="360"/>
      </w:pPr>
      <w:rPr>
        <w:rFonts w:cs="Calibri" w:hint="default"/>
        <w:b/>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FD15655"/>
    <w:multiLevelType w:val="hybridMultilevel"/>
    <w:tmpl w:val="D3946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C86894"/>
    <w:multiLevelType w:val="hybridMultilevel"/>
    <w:tmpl w:val="40E885F0"/>
    <w:lvl w:ilvl="0" w:tplc="CB424FAE">
      <w:start w:val="18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E0B075A"/>
    <w:multiLevelType w:val="hybridMultilevel"/>
    <w:tmpl w:val="5EBE3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AB526A"/>
    <w:multiLevelType w:val="hybridMultilevel"/>
    <w:tmpl w:val="C908D354"/>
    <w:lvl w:ilvl="0" w:tplc="B63227EA">
      <w:start w:val="186"/>
      <w:numFmt w:val="bullet"/>
      <w:lvlText w:val=""/>
      <w:lvlJc w:val="left"/>
      <w:pPr>
        <w:ind w:left="720" w:hanging="360"/>
      </w:pPr>
      <w:rPr>
        <w:rFonts w:ascii="Wingdings" w:eastAsia="Calibri" w:hAnsi="Wingdings" w:cstheme="min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687AB3"/>
    <w:multiLevelType w:val="multilevel"/>
    <w:tmpl w:val="FE325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763679F"/>
    <w:multiLevelType w:val="multilevel"/>
    <w:tmpl w:val="05BEC75C"/>
    <w:lvl w:ilvl="0">
      <w:start w:val="1"/>
      <w:numFmt w:val="bullet"/>
      <w:lvlText w:val=""/>
      <w:lvlJc w:val="left"/>
      <w:pPr>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E55628F"/>
    <w:multiLevelType w:val="multilevel"/>
    <w:tmpl w:val="A6348D48"/>
    <w:lvl w:ilvl="0">
      <w:start w:val="13"/>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2"/>
  </w:num>
  <w:num w:numId="3">
    <w:abstractNumId w:val="14"/>
  </w:num>
  <w:num w:numId="4">
    <w:abstractNumId w:val="6"/>
  </w:num>
  <w:num w:numId="5">
    <w:abstractNumId w:val="1"/>
  </w:num>
  <w:num w:numId="6">
    <w:abstractNumId w:val="0"/>
  </w:num>
  <w:num w:numId="7">
    <w:abstractNumId w:val="7"/>
  </w:num>
  <w:num w:numId="8">
    <w:abstractNumId w:val="2"/>
  </w:num>
  <w:num w:numId="9">
    <w:abstractNumId w:val="10"/>
  </w:num>
  <w:num w:numId="10">
    <w:abstractNumId w:val="13"/>
  </w:num>
  <w:num w:numId="11">
    <w:abstractNumId w:val="1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683"/>
    <w:rsid w:val="0000542F"/>
    <w:rsid w:val="00006712"/>
    <w:rsid w:val="000072CB"/>
    <w:rsid w:val="00010903"/>
    <w:rsid w:val="0001091D"/>
    <w:rsid w:val="00011380"/>
    <w:rsid w:val="00012F03"/>
    <w:rsid w:val="00020695"/>
    <w:rsid w:val="0002382A"/>
    <w:rsid w:val="000348C3"/>
    <w:rsid w:val="00047D54"/>
    <w:rsid w:val="00061DE2"/>
    <w:rsid w:val="00071808"/>
    <w:rsid w:val="00076605"/>
    <w:rsid w:val="00085155"/>
    <w:rsid w:val="0008582C"/>
    <w:rsid w:val="00085B95"/>
    <w:rsid w:val="00091044"/>
    <w:rsid w:val="00094C65"/>
    <w:rsid w:val="00095C92"/>
    <w:rsid w:val="000A4700"/>
    <w:rsid w:val="000A756F"/>
    <w:rsid w:val="000B1AB7"/>
    <w:rsid w:val="000B1DE6"/>
    <w:rsid w:val="000B31E5"/>
    <w:rsid w:val="000C1742"/>
    <w:rsid w:val="000C1762"/>
    <w:rsid w:val="000C3A4E"/>
    <w:rsid w:val="000C427F"/>
    <w:rsid w:val="000C6070"/>
    <w:rsid w:val="000D448C"/>
    <w:rsid w:val="000E1C37"/>
    <w:rsid w:val="000E2DD4"/>
    <w:rsid w:val="000E3BD6"/>
    <w:rsid w:val="000F03F4"/>
    <w:rsid w:val="00104B87"/>
    <w:rsid w:val="00104FE1"/>
    <w:rsid w:val="00106899"/>
    <w:rsid w:val="001113E2"/>
    <w:rsid w:val="00113134"/>
    <w:rsid w:val="00115370"/>
    <w:rsid w:val="00115EC9"/>
    <w:rsid w:val="001207EB"/>
    <w:rsid w:val="00131A24"/>
    <w:rsid w:val="0013226D"/>
    <w:rsid w:val="00133F2F"/>
    <w:rsid w:val="00135EAD"/>
    <w:rsid w:val="0014100A"/>
    <w:rsid w:val="00143B89"/>
    <w:rsid w:val="00145732"/>
    <w:rsid w:val="00152C8A"/>
    <w:rsid w:val="0015657D"/>
    <w:rsid w:val="00156C3A"/>
    <w:rsid w:val="0016142E"/>
    <w:rsid w:val="001628C5"/>
    <w:rsid w:val="0016551A"/>
    <w:rsid w:val="00165CC5"/>
    <w:rsid w:val="001704FA"/>
    <w:rsid w:val="00171FB3"/>
    <w:rsid w:val="001734F5"/>
    <w:rsid w:val="00174683"/>
    <w:rsid w:val="00176ACC"/>
    <w:rsid w:val="00177507"/>
    <w:rsid w:val="00181166"/>
    <w:rsid w:val="00184752"/>
    <w:rsid w:val="00192485"/>
    <w:rsid w:val="00197EC9"/>
    <w:rsid w:val="001A32D4"/>
    <w:rsid w:val="001B102E"/>
    <w:rsid w:val="001B1AB4"/>
    <w:rsid w:val="001B4331"/>
    <w:rsid w:val="001C404A"/>
    <w:rsid w:val="001C6533"/>
    <w:rsid w:val="001C76C1"/>
    <w:rsid w:val="001D1327"/>
    <w:rsid w:val="001D74E3"/>
    <w:rsid w:val="001E0622"/>
    <w:rsid w:val="001F24D4"/>
    <w:rsid w:val="001F309C"/>
    <w:rsid w:val="001F4BFC"/>
    <w:rsid w:val="001F5DB8"/>
    <w:rsid w:val="002067D4"/>
    <w:rsid w:val="0021355C"/>
    <w:rsid w:val="002169AA"/>
    <w:rsid w:val="00216B74"/>
    <w:rsid w:val="00217983"/>
    <w:rsid w:val="00222D17"/>
    <w:rsid w:val="002246DC"/>
    <w:rsid w:val="002263DB"/>
    <w:rsid w:val="00226ADB"/>
    <w:rsid w:val="002270CC"/>
    <w:rsid w:val="002334EB"/>
    <w:rsid w:val="00233F2E"/>
    <w:rsid w:val="0023697E"/>
    <w:rsid w:val="00240793"/>
    <w:rsid w:val="00243166"/>
    <w:rsid w:val="002469BB"/>
    <w:rsid w:val="002474B9"/>
    <w:rsid w:val="002474E0"/>
    <w:rsid w:val="002525B9"/>
    <w:rsid w:val="00255672"/>
    <w:rsid w:val="002707BA"/>
    <w:rsid w:val="0027489A"/>
    <w:rsid w:val="00277D29"/>
    <w:rsid w:val="0028087C"/>
    <w:rsid w:val="00281BE3"/>
    <w:rsid w:val="0028250B"/>
    <w:rsid w:val="00282A89"/>
    <w:rsid w:val="00283932"/>
    <w:rsid w:val="0028634B"/>
    <w:rsid w:val="00291455"/>
    <w:rsid w:val="00295BAD"/>
    <w:rsid w:val="002A33AF"/>
    <w:rsid w:val="002B257B"/>
    <w:rsid w:val="002B53E6"/>
    <w:rsid w:val="002B694A"/>
    <w:rsid w:val="002C11A0"/>
    <w:rsid w:val="002C1353"/>
    <w:rsid w:val="002C4BF6"/>
    <w:rsid w:val="002D0ACB"/>
    <w:rsid w:val="002D2CD7"/>
    <w:rsid w:val="002D4EAA"/>
    <w:rsid w:val="002D4FBE"/>
    <w:rsid w:val="002E457A"/>
    <w:rsid w:val="002E59B4"/>
    <w:rsid w:val="002E5E30"/>
    <w:rsid w:val="002F27B9"/>
    <w:rsid w:val="002F6D71"/>
    <w:rsid w:val="00305975"/>
    <w:rsid w:val="00312EB4"/>
    <w:rsid w:val="0031453B"/>
    <w:rsid w:val="00315F79"/>
    <w:rsid w:val="00320C85"/>
    <w:rsid w:val="0032253F"/>
    <w:rsid w:val="003300AC"/>
    <w:rsid w:val="00330D07"/>
    <w:rsid w:val="00334423"/>
    <w:rsid w:val="00340368"/>
    <w:rsid w:val="003432BB"/>
    <w:rsid w:val="0034407D"/>
    <w:rsid w:val="003503CB"/>
    <w:rsid w:val="003512B7"/>
    <w:rsid w:val="00357DE7"/>
    <w:rsid w:val="00362C32"/>
    <w:rsid w:val="00365BA7"/>
    <w:rsid w:val="00365DF0"/>
    <w:rsid w:val="003661DB"/>
    <w:rsid w:val="003677B4"/>
    <w:rsid w:val="00367DEF"/>
    <w:rsid w:val="003721B1"/>
    <w:rsid w:val="00372292"/>
    <w:rsid w:val="00374A56"/>
    <w:rsid w:val="0038366F"/>
    <w:rsid w:val="00386340"/>
    <w:rsid w:val="00386533"/>
    <w:rsid w:val="003915DF"/>
    <w:rsid w:val="003B4FF1"/>
    <w:rsid w:val="003D0AC7"/>
    <w:rsid w:val="003D71C2"/>
    <w:rsid w:val="003D7818"/>
    <w:rsid w:val="003E02D9"/>
    <w:rsid w:val="003E4FCB"/>
    <w:rsid w:val="003F2F94"/>
    <w:rsid w:val="003F41BC"/>
    <w:rsid w:val="003F6695"/>
    <w:rsid w:val="003F7F4D"/>
    <w:rsid w:val="0040073B"/>
    <w:rsid w:val="00401654"/>
    <w:rsid w:val="00405326"/>
    <w:rsid w:val="004057A7"/>
    <w:rsid w:val="00406000"/>
    <w:rsid w:val="004126C0"/>
    <w:rsid w:val="00414016"/>
    <w:rsid w:val="00414E50"/>
    <w:rsid w:val="0041667A"/>
    <w:rsid w:val="00417CD6"/>
    <w:rsid w:val="00420E92"/>
    <w:rsid w:val="00422B67"/>
    <w:rsid w:val="00424683"/>
    <w:rsid w:val="004259D1"/>
    <w:rsid w:val="004314A1"/>
    <w:rsid w:val="0043247A"/>
    <w:rsid w:val="0043778F"/>
    <w:rsid w:val="00440023"/>
    <w:rsid w:val="004423FD"/>
    <w:rsid w:val="00445AC6"/>
    <w:rsid w:val="00446D3A"/>
    <w:rsid w:val="00456073"/>
    <w:rsid w:val="0046155D"/>
    <w:rsid w:val="004660C5"/>
    <w:rsid w:val="00467248"/>
    <w:rsid w:val="00471601"/>
    <w:rsid w:val="00471DEB"/>
    <w:rsid w:val="00481770"/>
    <w:rsid w:val="00482256"/>
    <w:rsid w:val="00483358"/>
    <w:rsid w:val="00486E0B"/>
    <w:rsid w:val="00491D8A"/>
    <w:rsid w:val="004978D4"/>
    <w:rsid w:val="00497B8A"/>
    <w:rsid w:val="004A0ABA"/>
    <w:rsid w:val="004A2BB4"/>
    <w:rsid w:val="004A7011"/>
    <w:rsid w:val="004B4167"/>
    <w:rsid w:val="004B5ABA"/>
    <w:rsid w:val="004C160C"/>
    <w:rsid w:val="004D141F"/>
    <w:rsid w:val="004D640D"/>
    <w:rsid w:val="004E279E"/>
    <w:rsid w:val="004E27D9"/>
    <w:rsid w:val="004E34AD"/>
    <w:rsid w:val="004E54B4"/>
    <w:rsid w:val="004E631C"/>
    <w:rsid w:val="004F01CC"/>
    <w:rsid w:val="004F0C3B"/>
    <w:rsid w:val="004F2AAE"/>
    <w:rsid w:val="004F3CAD"/>
    <w:rsid w:val="005028FB"/>
    <w:rsid w:val="0050300D"/>
    <w:rsid w:val="0050301B"/>
    <w:rsid w:val="00512514"/>
    <w:rsid w:val="00513C6D"/>
    <w:rsid w:val="005225B9"/>
    <w:rsid w:val="00524732"/>
    <w:rsid w:val="0052636D"/>
    <w:rsid w:val="00536886"/>
    <w:rsid w:val="00540906"/>
    <w:rsid w:val="00544516"/>
    <w:rsid w:val="0055182D"/>
    <w:rsid w:val="005523ED"/>
    <w:rsid w:val="00552559"/>
    <w:rsid w:val="00553DA0"/>
    <w:rsid w:val="0055710F"/>
    <w:rsid w:val="00560C50"/>
    <w:rsid w:val="0056303A"/>
    <w:rsid w:val="00571FEF"/>
    <w:rsid w:val="005742B5"/>
    <w:rsid w:val="00575C16"/>
    <w:rsid w:val="0057700D"/>
    <w:rsid w:val="0058038C"/>
    <w:rsid w:val="005805F8"/>
    <w:rsid w:val="0059281B"/>
    <w:rsid w:val="00594372"/>
    <w:rsid w:val="00595300"/>
    <w:rsid w:val="00597EEE"/>
    <w:rsid w:val="005A4848"/>
    <w:rsid w:val="005B0DFF"/>
    <w:rsid w:val="005B2A68"/>
    <w:rsid w:val="005B2C9E"/>
    <w:rsid w:val="005B4711"/>
    <w:rsid w:val="005B6B4A"/>
    <w:rsid w:val="005C010D"/>
    <w:rsid w:val="005C1782"/>
    <w:rsid w:val="005C18D3"/>
    <w:rsid w:val="005C2D27"/>
    <w:rsid w:val="005C75D4"/>
    <w:rsid w:val="005D06ED"/>
    <w:rsid w:val="005D0D47"/>
    <w:rsid w:val="005D1B95"/>
    <w:rsid w:val="005D218B"/>
    <w:rsid w:val="005D24F2"/>
    <w:rsid w:val="005D419B"/>
    <w:rsid w:val="005D469F"/>
    <w:rsid w:val="005D79AF"/>
    <w:rsid w:val="005E5998"/>
    <w:rsid w:val="005F5EA6"/>
    <w:rsid w:val="005F655B"/>
    <w:rsid w:val="005F6B7F"/>
    <w:rsid w:val="00610433"/>
    <w:rsid w:val="00610FC1"/>
    <w:rsid w:val="0061577B"/>
    <w:rsid w:val="0062145E"/>
    <w:rsid w:val="006246E0"/>
    <w:rsid w:val="00630483"/>
    <w:rsid w:val="00636796"/>
    <w:rsid w:val="00640ABE"/>
    <w:rsid w:val="00643246"/>
    <w:rsid w:val="00657611"/>
    <w:rsid w:val="006625CE"/>
    <w:rsid w:val="0067300D"/>
    <w:rsid w:val="00682DD1"/>
    <w:rsid w:val="006837A6"/>
    <w:rsid w:val="006843AC"/>
    <w:rsid w:val="00686EE6"/>
    <w:rsid w:val="006936D6"/>
    <w:rsid w:val="006A2D6C"/>
    <w:rsid w:val="006A5D0D"/>
    <w:rsid w:val="006A656F"/>
    <w:rsid w:val="006A691E"/>
    <w:rsid w:val="006A7331"/>
    <w:rsid w:val="006A7E7E"/>
    <w:rsid w:val="006B2062"/>
    <w:rsid w:val="006B4900"/>
    <w:rsid w:val="006C2888"/>
    <w:rsid w:val="006C5699"/>
    <w:rsid w:val="006C7FE8"/>
    <w:rsid w:val="006D0861"/>
    <w:rsid w:val="006D2ABD"/>
    <w:rsid w:val="006D3CA3"/>
    <w:rsid w:val="006E0C5C"/>
    <w:rsid w:val="006E1BBB"/>
    <w:rsid w:val="006E300F"/>
    <w:rsid w:val="006F4569"/>
    <w:rsid w:val="006F59FA"/>
    <w:rsid w:val="00700733"/>
    <w:rsid w:val="0070453E"/>
    <w:rsid w:val="00707CA1"/>
    <w:rsid w:val="007138CA"/>
    <w:rsid w:val="007143DA"/>
    <w:rsid w:val="00716944"/>
    <w:rsid w:val="00717674"/>
    <w:rsid w:val="007227AC"/>
    <w:rsid w:val="007244B8"/>
    <w:rsid w:val="00731AC7"/>
    <w:rsid w:val="007336E8"/>
    <w:rsid w:val="007373D3"/>
    <w:rsid w:val="0073765D"/>
    <w:rsid w:val="00740B96"/>
    <w:rsid w:val="007460BE"/>
    <w:rsid w:val="00747A9A"/>
    <w:rsid w:val="00750144"/>
    <w:rsid w:val="007514AA"/>
    <w:rsid w:val="00756ACE"/>
    <w:rsid w:val="00760111"/>
    <w:rsid w:val="0076223D"/>
    <w:rsid w:val="0076288E"/>
    <w:rsid w:val="00762CDF"/>
    <w:rsid w:val="00763679"/>
    <w:rsid w:val="00764990"/>
    <w:rsid w:val="00775EFD"/>
    <w:rsid w:val="007811B1"/>
    <w:rsid w:val="00793C35"/>
    <w:rsid w:val="00794672"/>
    <w:rsid w:val="007A0EEF"/>
    <w:rsid w:val="007A3E8E"/>
    <w:rsid w:val="007A414E"/>
    <w:rsid w:val="007B56C7"/>
    <w:rsid w:val="007C1088"/>
    <w:rsid w:val="007D0205"/>
    <w:rsid w:val="007E0D47"/>
    <w:rsid w:val="007E3E75"/>
    <w:rsid w:val="007E781A"/>
    <w:rsid w:val="007F0BD7"/>
    <w:rsid w:val="007F2DC4"/>
    <w:rsid w:val="007F6B16"/>
    <w:rsid w:val="00802AFA"/>
    <w:rsid w:val="008051D9"/>
    <w:rsid w:val="0080583B"/>
    <w:rsid w:val="00805D2A"/>
    <w:rsid w:val="008145DD"/>
    <w:rsid w:val="00815BF3"/>
    <w:rsid w:val="008176F9"/>
    <w:rsid w:val="00822BCD"/>
    <w:rsid w:val="00824AC5"/>
    <w:rsid w:val="00836917"/>
    <w:rsid w:val="00837BFB"/>
    <w:rsid w:val="00841204"/>
    <w:rsid w:val="00851CAB"/>
    <w:rsid w:val="0085434B"/>
    <w:rsid w:val="00855202"/>
    <w:rsid w:val="008554B0"/>
    <w:rsid w:val="00855D9D"/>
    <w:rsid w:val="00857468"/>
    <w:rsid w:val="008606E1"/>
    <w:rsid w:val="0087184C"/>
    <w:rsid w:val="0087389C"/>
    <w:rsid w:val="00885ED9"/>
    <w:rsid w:val="00890228"/>
    <w:rsid w:val="0089127D"/>
    <w:rsid w:val="00891947"/>
    <w:rsid w:val="008939ED"/>
    <w:rsid w:val="00897DCC"/>
    <w:rsid w:val="008A36EF"/>
    <w:rsid w:val="008A4E92"/>
    <w:rsid w:val="008A4F3B"/>
    <w:rsid w:val="008A58F3"/>
    <w:rsid w:val="008A7A87"/>
    <w:rsid w:val="008C44A3"/>
    <w:rsid w:val="008E509B"/>
    <w:rsid w:val="008F0485"/>
    <w:rsid w:val="008F0F0D"/>
    <w:rsid w:val="008F63CD"/>
    <w:rsid w:val="00900694"/>
    <w:rsid w:val="00903C36"/>
    <w:rsid w:val="00905F7C"/>
    <w:rsid w:val="00912B47"/>
    <w:rsid w:val="00912ECF"/>
    <w:rsid w:val="00914E43"/>
    <w:rsid w:val="00914E47"/>
    <w:rsid w:val="00916320"/>
    <w:rsid w:val="009254F0"/>
    <w:rsid w:val="00927740"/>
    <w:rsid w:val="009301D0"/>
    <w:rsid w:val="009317DF"/>
    <w:rsid w:val="009327F0"/>
    <w:rsid w:val="009379FE"/>
    <w:rsid w:val="0094206A"/>
    <w:rsid w:val="00943455"/>
    <w:rsid w:val="00945408"/>
    <w:rsid w:val="00947962"/>
    <w:rsid w:val="00952859"/>
    <w:rsid w:val="00956466"/>
    <w:rsid w:val="00957F58"/>
    <w:rsid w:val="00963000"/>
    <w:rsid w:val="009630FB"/>
    <w:rsid w:val="00964525"/>
    <w:rsid w:val="00965EB0"/>
    <w:rsid w:val="00965F87"/>
    <w:rsid w:val="00967C99"/>
    <w:rsid w:val="009700D3"/>
    <w:rsid w:val="0097146E"/>
    <w:rsid w:val="00972251"/>
    <w:rsid w:val="009723F1"/>
    <w:rsid w:val="00973128"/>
    <w:rsid w:val="0097502D"/>
    <w:rsid w:val="00980D4B"/>
    <w:rsid w:val="009875C9"/>
    <w:rsid w:val="009950C5"/>
    <w:rsid w:val="009A42F8"/>
    <w:rsid w:val="009B0F7D"/>
    <w:rsid w:val="009B1DC2"/>
    <w:rsid w:val="009B2C18"/>
    <w:rsid w:val="009B69B7"/>
    <w:rsid w:val="009C53EC"/>
    <w:rsid w:val="009D3404"/>
    <w:rsid w:val="009D7AB3"/>
    <w:rsid w:val="009D7E48"/>
    <w:rsid w:val="009E52E4"/>
    <w:rsid w:val="009E74B2"/>
    <w:rsid w:val="009E7F08"/>
    <w:rsid w:val="009F06E1"/>
    <w:rsid w:val="009F1460"/>
    <w:rsid w:val="009F17DE"/>
    <w:rsid w:val="009F4EAD"/>
    <w:rsid w:val="009F6FA7"/>
    <w:rsid w:val="00A0179F"/>
    <w:rsid w:val="00A0613D"/>
    <w:rsid w:val="00A137DA"/>
    <w:rsid w:val="00A1791E"/>
    <w:rsid w:val="00A17C0D"/>
    <w:rsid w:val="00A204D3"/>
    <w:rsid w:val="00A246C0"/>
    <w:rsid w:val="00A2518F"/>
    <w:rsid w:val="00A305D5"/>
    <w:rsid w:val="00A328CF"/>
    <w:rsid w:val="00A3609F"/>
    <w:rsid w:val="00A36438"/>
    <w:rsid w:val="00A37833"/>
    <w:rsid w:val="00A37E05"/>
    <w:rsid w:val="00A40DFB"/>
    <w:rsid w:val="00A41130"/>
    <w:rsid w:val="00A4123C"/>
    <w:rsid w:val="00A47659"/>
    <w:rsid w:val="00A5129B"/>
    <w:rsid w:val="00A60958"/>
    <w:rsid w:val="00A64670"/>
    <w:rsid w:val="00A64F05"/>
    <w:rsid w:val="00A65F1B"/>
    <w:rsid w:val="00A70AB0"/>
    <w:rsid w:val="00A72E7D"/>
    <w:rsid w:val="00A77B61"/>
    <w:rsid w:val="00A82F25"/>
    <w:rsid w:val="00A83AAB"/>
    <w:rsid w:val="00A9324A"/>
    <w:rsid w:val="00AA3A0E"/>
    <w:rsid w:val="00AA5BB8"/>
    <w:rsid w:val="00AA6203"/>
    <w:rsid w:val="00AB3CD4"/>
    <w:rsid w:val="00AC5A31"/>
    <w:rsid w:val="00AC6231"/>
    <w:rsid w:val="00AD0098"/>
    <w:rsid w:val="00AD026C"/>
    <w:rsid w:val="00AD14EB"/>
    <w:rsid w:val="00AD46D1"/>
    <w:rsid w:val="00AD689C"/>
    <w:rsid w:val="00AE7E29"/>
    <w:rsid w:val="00B074A1"/>
    <w:rsid w:val="00B10D4F"/>
    <w:rsid w:val="00B11266"/>
    <w:rsid w:val="00B13427"/>
    <w:rsid w:val="00B173AC"/>
    <w:rsid w:val="00B2018A"/>
    <w:rsid w:val="00B24AE9"/>
    <w:rsid w:val="00B25987"/>
    <w:rsid w:val="00B31A67"/>
    <w:rsid w:val="00B32A29"/>
    <w:rsid w:val="00B3332D"/>
    <w:rsid w:val="00B353BA"/>
    <w:rsid w:val="00B371CA"/>
    <w:rsid w:val="00B54723"/>
    <w:rsid w:val="00B54BCB"/>
    <w:rsid w:val="00B60CDA"/>
    <w:rsid w:val="00B60FBA"/>
    <w:rsid w:val="00B631DB"/>
    <w:rsid w:val="00B634B0"/>
    <w:rsid w:val="00B63B1B"/>
    <w:rsid w:val="00B7729C"/>
    <w:rsid w:val="00B775CE"/>
    <w:rsid w:val="00B87A24"/>
    <w:rsid w:val="00B90C2A"/>
    <w:rsid w:val="00B92675"/>
    <w:rsid w:val="00B9637F"/>
    <w:rsid w:val="00BA52C2"/>
    <w:rsid w:val="00BA58DA"/>
    <w:rsid w:val="00BB14B2"/>
    <w:rsid w:val="00BB3830"/>
    <w:rsid w:val="00BC00F7"/>
    <w:rsid w:val="00BC44FB"/>
    <w:rsid w:val="00BC4EB3"/>
    <w:rsid w:val="00BD4A2A"/>
    <w:rsid w:val="00BD58E7"/>
    <w:rsid w:val="00BD7256"/>
    <w:rsid w:val="00BE0C7A"/>
    <w:rsid w:val="00BE1F44"/>
    <w:rsid w:val="00BE238B"/>
    <w:rsid w:val="00BE2B1C"/>
    <w:rsid w:val="00BE390A"/>
    <w:rsid w:val="00BE4220"/>
    <w:rsid w:val="00BE485F"/>
    <w:rsid w:val="00BF1FD2"/>
    <w:rsid w:val="00BF2A94"/>
    <w:rsid w:val="00BF330A"/>
    <w:rsid w:val="00BF539A"/>
    <w:rsid w:val="00BF6B62"/>
    <w:rsid w:val="00BF6BFF"/>
    <w:rsid w:val="00C02A3C"/>
    <w:rsid w:val="00C07207"/>
    <w:rsid w:val="00C0745E"/>
    <w:rsid w:val="00C253FA"/>
    <w:rsid w:val="00C265DE"/>
    <w:rsid w:val="00C3095F"/>
    <w:rsid w:val="00C332FF"/>
    <w:rsid w:val="00C410D6"/>
    <w:rsid w:val="00C41458"/>
    <w:rsid w:val="00C46EBC"/>
    <w:rsid w:val="00C50120"/>
    <w:rsid w:val="00C5421C"/>
    <w:rsid w:val="00C5772B"/>
    <w:rsid w:val="00C61E3C"/>
    <w:rsid w:val="00C62308"/>
    <w:rsid w:val="00C6459D"/>
    <w:rsid w:val="00C65F8F"/>
    <w:rsid w:val="00C66635"/>
    <w:rsid w:val="00C67076"/>
    <w:rsid w:val="00C760C4"/>
    <w:rsid w:val="00C8099A"/>
    <w:rsid w:val="00C9013E"/>
    <w:rsid w:val="00C918E5"/>
    <w:rsid w:val="00C9334D"/>
    <w:rsid w:val="00C935EA"/>
    <w:rsid w:val="00CA1CDC"/>
    <w:rsid w:val="00CA26DD"/>
    <w:rsid w:val="00CA2899"/>
    <w:rsid w:val="00CA2E51"/>
    <w:rsid w:val="00CA3AF6"/>
    <w:rsid w:val="00CA49D6"/>
    <w:rsid w:val="00CA7220"/>
    <w:rsid w:val="00CA7FF8"/>
    <w:rsid w:val="00CB39DE"/>
    <w:rsid w:val="00CB54D0"/>
    <w:rsid w:val="00CB78B3"/>
    <w:rsid w:val="00CC0079"/>
    <w:rsid w:val="00CC3B68"/>
    <w:rsid w:val="00CC50E8"/>
    <w:rsid w:val="00CC52E5"/>
    <w:rsid w:val="00CC7B8C"/>
    <w:rsid w:val="00CD7703"/>
    <w:rsid w:val="00CE62D3"/>
    <w:rsid w:val="00CE6B08"/>
    <w:rsid w:val="00CF593E"/>
    <w:rsid w:val="00D0029D"/>
    <w:rsid w:val="00D018B0"/>
    <w:rsid w:val="00D02030"/>
    <w:rsid w:val="00D0296A"/>
    <w:rsid w:val="00D11C0E"/>
    <w:rsid w:val="00D24971"/>
    <w:rsid w:val="00D271E1"/>
    <w:rsid w:val="00D30C64"/>
    <w:rsid w:val="00D31B8A"/>
    <w:rsid w:val="00D35B3D"/>
    <w:rsid w:val="00D36DE7"/>
    <w:rsid w:val="00D37A5D"/>
    <w:rsid w:val="00D45086"/>
    <w:rsid w:val="00D51013"/>
    <w:rsid w:val="00D5550C"/>
    <w:rsid w:val="00D70038"/>
    <w:rsid w:val="00D70265"/>
    <w:rsid w:val="00D70687"/>
    <w:rsid w:val="00D709D1"/>
    <w:rsid w:val="00D71CAA"/>
    <w:rsid w:val="00D72C15"/>
    <w:rsid w:val="00D73085"/>
    <w:rsid w:val="00D730D9"/>
    <w:rsid w:val="00D76BD2"/>
    <w:rsid w:val="00D77244"/>
    <w:rsid w:val="00D80530"/>
    <w:rsid w:val="00D81DF3"/>
    <w:rsid w:val="00D84CDA"/>
    <w:rsid w:val="00D86792"/>
    <w:rsid w:val="00D876D8"/>
    <w:rsid w:val="00D90278"/>
    <w:rsid w:val="00D9369B"/>
    <w:rsid w:val="00D93F68"/>
    <w:rsid w:val="00D965F8"/>
    <w:rsid w:val="00DA082D"/>
    <w:rsid w:val="00DA14FB"/>
    <w:rsid w:val="00DA66C4"/>
    <w:rsid w:val="00DB00AF"/>
    <w:rsid w:val="00DB0AC1"/>
    <w:rsid w:val="00DB1A60"/>
    <w:rsid w:val="00DB2291"/>
    <w:rsid w:val="00DB723F"/>
    <w:rsid w:val="00DB78E8"/>
    <w:rsid w:val="00DC04F1"/>
    <w:rsid w:val="00DC6B0C"/>
    <w:rsid w:val="00DD0B5C"/>
    <w:rsid w:val="00DD1789"/>
    <w:rsid w:val="00DD449A"/>
    <w:rsid w:val="00DD4AF4"/>
    <w:rsid w:val="00DD62F2"/>
    <w:rsid w:val="00DD65E2"/>
    <w:rsid w:val="00DD7556"/>
    <w:rsid w:val="00DE28FF"/>
    <w:rsid w:val="00DE3BCB"/>
    <w:rsid w:val="00DE429A"/>
    <w:rsid w:val="00DF1144"/>
    <w:rsid w:val="00DF4A8F"/>
    <w:rsid w:val="00DF5367"/>
    <w:rsid w:val="00DF5B26"/>
    <w:rsid w:val="00DF78A0"/>
    <w:rsid w:val="00E10AF9"/>
    <w:rsid w:val="00E12FBF"/>
    <w:rsid w:val="00E15EF1"/>
    <w:rsid w:val="00E25672"/>
    <w:rsid w:val="00E264C0"/>
    <w:rsid w:val="00E338AA"/>
    <w:rsid w:val="00E33E65"/>
    <w:rsid w:val="00E42710"/>
    <w:rsid w:val="00E45B9E"/>
    <w:rsid w:val="00E55B44"/>
    <w:rsid w:val="00E628C6"/>
    <w:rsid w:val="00E62DBF"/>
    <w:rsid w:val="00E668B5"/>
    <w:rsid w:val="00E67D56"/>
    <w:rsid w:val="00E80254"/>
    <w:rsid w:val="00E811A2"/>
    <w:rsid w:val="00E86C09"/>
    <w:rsid w:val="00E92620"/>
    <w:rsid w:val="00E976BC"/>
    <w:rsid w:val="00EA18D4"/>
    <w:rsid w:val="00EA198D"/>
    <w:rsid w:val="00EB1501"/>
    <w:rsid w:val="00EB30C3"/>
    <w:rsid w:val="00EB4C2E"/>
    <w:rsid w:val="00EB6AD9"/>
    <w:rsid w:val="00EB7313"/>
    <w:rsid w:val="00EC2177"/>
    <w:rsid w:val="00EC506B"/>
    <w:rsid w:val="00EC6508"/>
    <w:rsid w:val="00EC65FA"/>
    <w:rsid w:val="00ED3270"/>
    <w:rsid w:val="00ED5EB0"/>
    <w:rsid w:val="00EE1D0C"/>
    <w:rsid w:val="00EE5AE3"/>
    <w:rsid w:val="00EF1E80"/>
    <w:rsid w:val="00EF37E2"/>
    <w:rsid w:val="00F01638"/>
    <w:rsid w:val="00F0209D"/>
    <w:rsid w:val="00F128FD"/>
    <w:rsid w:val="00F22508"/>
    <w:rsid w:val="00F2311F"/>
    <w:rsid w:val="00F3020F"/>
    <w:rsid w:val="00F31151"/>
    <w:rsid w:val="00F334FE"/>
    <w:rsid w:val="00F413DD"/>
    <w:rsid w:val="00F43B0A"/>
    <w:rsid w:val="00F465F9"/>
    <w:rsid w:val="00F50E08"/>
    <w:rsid w:val="00F52872"/>
    <w:rsid w:val="00F579A4"/>
    <w:rsid w:val="00F60D7D"/>
    <w:rsid w:val="00F66A58"/>
    <w:rsid w:val="00F676A5"/>
    <w:rsid w:val="00F73FF0"/>
    <w:rsid w:val="00F76008"/>
    <w:rsid w:val="00F80671"/>
    <w:rsid w:val="00F916C6"/>
    <w:rsid w:val="00F9752D"/>
    <w:rsid w:val="00FA3705"/>
    <w:rsid w:val="00FA4995"/>
    <w:rsid w:val="00FA5399"/>
    <w:rsid w:val="00FA5AE0"/>
    <w:rsid w:val="00FA7C96"/>
    <w:rsid w:val="00FB157D"/>
    <w:rsid w:val="00FB31E0"/>
    <w:rsid w:val="00FB36A4"/>
    <w:rsid w:val="00FB46D6"/>
    <w:rsid w:val="00FC06BB"/>
    <w:rsid w:val="00FC6815"/>
    <w:rsid w:val="00FD1845"/>
    <w:rsid w:val="00FD4FB7"/>
    <w:rsid w:val="00FD687E"/>
    <w:rsid w:val="00FE14CB"/>
    <w:rsid w:val="00FE50A9"/>
    <w:rsid w:val="00FE7668"/>
    <w:rsid w:val="00FF0A0F"/>
    <w:rsid w:val="00FF4BE8"/>
    <w:rsid w:val="00FF4E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691D3595"/>
  <w15:docId w15:val="{B7A234B6-F441-4D76-8766-DD00E427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468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74683"/>
    <w:rPr>
      <w:rFonts w:ascii="Tahoma" w:hAnsi="Tahoma" w:cs="Tahoma"/>
      <w:sz w:val="16"/>
      <w:szCs w:val="16"/>
      <w:lang w:eastAsia="en-US"/>
    </w:rPr>
  </w:style>
  <w:style w:type="paragraph" w:styleId="NormalWeb">
    <w:name w:val="Normal (Web)"/>
    <w:basedOn w:val="Normal"/>
    <w:uiPriority w:val="99"/>
    <w:unhideWhenUsed/>
    <w:qFormat/>
    <w:rsid w:val="00020695"/>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020695"/>
    <w:rPr>
      <w:b/>
      <w:bCs/>
    </w:rPr>
  </w:style>
  <w:style w:type="character" w:styleId="Accentuation">
    <w:name w:val="Emphasis"/>
    <w:uiPriority w:val="20"/>
    <w:qFormat/>
    <w:rsid w:val="00020695"/>
    <w:rPr>
      <w:i/>
      <w:iCs/>
    </w:rPr>
  </w:style>
  <w:style w:type="character" w:styleId="Numrodeligne">
    <w:name w:val="line number"/>
    <w:uiPriority w:val="99"/>
    <w:semiHidden/>
    <w:unhideWhenUsed/>
    <w:rsid w:val="00FB157D"/>
  </w:style>
  <w:style w:type="paragraph" w:styleId="En-tte">
    <w:name w:val="header"/>
    <w:basedOn w:val="Normal"/>
    <w:link w:val="En-tteCar"/>
    <w:uiPriority w:val="99"/>
    <w:unhideWhenUsed/>
    <w:rsid w:val="002B694A"/>
    <w:pPr>
      <w:tabs>
        <w:tab w:val="center" w:pos="4536"/>
        <w:tab w:val="right" w:pos="9072"/>
      </w:tabs>
    </w:pPr>
  </w:style>
  <w:style w:type="character" w:customStyle="1" w:styleId="En-tteCar">
    <w:name w:val="En-tête Car"/>
    <w:link w:val="En-tte"/>
    <w:uiPriority w:val="99"/>
    <w:rsid w:val="002B694A"/>
    <w:rPr>
      <w:sz w:val="22"/>
      <w:szCs w:val="22"/>
      <w:lang w:eastAsia="en-US"/>
    </w:rPr>
  </w:style>
  <w:style w:type="paragraph" w:styleId="Pieddepage">
    <w:name w:val="footer"/>
    <w:basedOn w:val="Normal"/>
    <w:link w:val="PieddepageCar"/>
    <w:uiPriority w:val="99"/>
    <w:unhideWhenUsed/>
    <w:rsid w:val="002B694A"/>
    <w:pPr>
      <w:tabs>
        <w:tab w:val="center" w:pos="4536"/>
        <w:tab w:val="right" w:pos="9072"/>
      </w:tabs>
    </w:pPr>
  </w:style>
  <w:style w:type="character" w:customStyle="1" w:styleId="PieddepageCar">
    <w:name w:val="Pied de page Car"/>
    <w:link w:val="Pieddepage"/>
    <w:uiPriority w:val="99"/>
    <w:rsid w:val="002B694A"/>
    <w:rPr>
      <w:sz w:val="22"/>
      <w:szCs w:val="22"/>
      <w:lang w:eastAsia="en-US"/>
    </w:rPr>
  </w:style>
  <w:style w:type="paragraph" w:customStyle="1" w:styleId="Liste1">
    <w:name w:val="Liste 1"/>
    <w:basedOn w:val="Normal"/>
    <w:qFormat/>
    <w:rsid w:val="00DB2291"/>
    <w:pPr>
      <w:spacing w:after="0" w:line="240" w:lineRule="auto"/>
      <w:ind w:left="1701" w:hanging="284"/>
      <w:jc w:val="both"/>
    </w:pPr>
    <w:rPr>
      <w:rFonts w:ascii="Palatino" w:eastAsia="Times New Roman" w:hAnsi="Palatino"/>
      <w:sz w:val="24"/>
      <w:szCs w:val="20"/>
      <w:lang w:eastAsia="fr-FR"/>
    </w:rPr>
  </w:style>
  <w:style w:type="table" w:styleId="Grilledutableau">
    <w:name w:val="Table Grid"/>
    <w:basedOn w:val="TableauNormal"/>
    <w:uiPriority w:val="39"/>
    <w:rsid w:val="0029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5550C"/>
    <w:pPr>
      <w:ind w:left="708"/>
    </w:pPr>
  </w:style>
  <w:style w:type="paragraph" w:customStyle="1" w:styleId="Corpsdetexte21">
    <w:name w:val="Corps de texte 21"/>
    <w:basedOn w:val="Normal"/>
    <w:qFormat/>
    <w:rsid w:val="009A42F8"/>
    <w:pPr>
      <w:overflowPunct w:val="0"/>
      <w:autoSpaceDE w:val="0"/>
      <w:autoSpaceDN w:val="0"/>
      <w:adjustRightInd w:val="0"/>
      <w:spacing w:after="0" w:line="240" w:lineRule="auto"/>
      <w:ind w:left="1260"/>
      <w:textAlignment w:val="baseline"/>
    </w:pPr>
    <w:rPr>
      <w:rFonts w:ascii="Times New Roman" w:eastAsia="Times New Roman" w:hAnsi="Times New Roman"/>
      <w:sz w:val="24"/>
      <w:szCs w:val="20"/>
      <w:lang w:val="en-GB" w:eastAsia="fr-FR"/>
    </w:rPr>
  </w:style>
  <w:style w:type="paragraph" w:styleId="Corpsdetexte">
    <w:name w:val="Body Text"/>
    <w:basedOn w:val="Normal"/>
    <w:link w:val="CorpsdetexteCar"/>
    <w:rsid w:val="00143B89"/>
    <w:pPr>
      <w:overflowPunct w:val="0"/>
      <w:autoSpaceDE w:val="0"/>
      <w:autoSpaceDN w:val="0"/>
      <w:adjustRightInd w:val="0"/>
      <w:spacing w:after="120" w:line="240" w:lineRule="auto"/>
      <w:textAlignment w:val="baseline"/>
    </w:pPr>
    <w:rPr>
      <w:rFonts w:ascii="Times New Roman" w:eastAsia="Times New Roman" w:hAnsi="Times New Roman"/>
      <w:sz w:val="24"/>
      <w:szCs w:val="20"/>
      <w:lang w:eastAsia="fr-FR"/>
    </w:rPr>
  </w:style>
  <w:style w:type="character" w:customStyle="1" w:styleId="CorpsdetexteCar">
    <w:name w:val="Corps de texte Car"/>
    <w:link w:val="Corpsdetexte"/>
    <w:rsid w:val="00143B89"/>
    <w:rPr>
      <w:rFonts w:ascii="Times New Roman" w:eastAsia="Times New Roman" w:hAnsi="Times New Roman"/>
      <w:sz w:val="24"/>
    </w:rPr>
  </w:style>
  <w:style w:type="character" w:styleId="Lienhypertexte">
    <w:name w:val="Hyperlink"/>
    <w:uiPriority w:val="99"/>
    <w:unhideWhenUsed/>
    <w:rsid w:val="007D0205"/>
    <w:rPr>
      <w:color w:val="0000FF"/>
      <w:u w:val="single"/>
    </w:rPr>
  </w:style>
  <w:style w:type="paragraph" w:styleId="Corpsdetexte2">
    <w:name w:val="Body Text 2"/>
    <w:basedOn w:val="Normal"/>
    <w:link w:val="Corpsdetexte2Car"/>
    <w:uiPriority w:val="99"/>
    <w:semiHidden/>
    <w:unhideWhenUsed/>
    <w:rsid w:val="00281BE3"/>
    <w:pPr>
      <w:spacing w:after="120" w:line="480" w:lineRule="auto"/>
    </w:pPr>
  </w:style>
  <w:style w:type="character" w:customStyle="1" w:styleId="Corpsdetexte2Car">
    <w:name w:val="Corps de texte 2 Car"/>
    <w:link w:val="Corpsdetexte2"/>
    <w:uiPriority w:val="99"/>
    <w:semiHidden/>
    <w:rsid w:val="00281BE3"/>
    <w:rPr>
      <w:sz w:val="22"/>
      <w:szCs w:val="22"/>
      <w:lang w:eastAsia="en-US"/>
    </w:rPr>
  </w:style>
  <w:style w:type="paragraph" w:styleId="Retraitcorpsdetexte">
    <w:name w:val="Body Text Indent"/>
    <w:basedOn w:val="Normal"/>
    <w:link w:val="RetraitcorpsdetexteCar"/>
    <w:uiPriority w:val="99"/>
    <w:semiHidden/>
    <w:unhideWhenUsed/>
    <w:rsid w:val="00277D29"/>
    <w:pPr>
      <w:spacing w:after="120"/>
      <w:ind w:left="283"/>
    </w:pPr>
  </w:style>
  <w:style w:type="character" w:customStyle="1" w:styleId="RetraitcorpsdetexteCar">
    <w:name w:val="Retrait corps de texte Car"/>
    <w:link w:val="Retraitcorpsdetexte"/>
    <w:uiPriority w:val="99"/>
    <w:semiHidden/>
    <w:rsid w:val="00277D29"/>
    <w:rPr>
      <w:sz w:val="22"/>
      <w:szCs w:val="22"/>
      <w:lang w:eastAsia="en-US"/>
    </w:rPr>
  </w:style>
  <w:style w:type="paragraph" w:customStyle="1" w:styleId="Standard">
    <w:name w:val="Standard"/>
    <w:rsid w:val="00836917"/>
    <w:pPr>
      <w:widowControl w:val="0"/>
      <w:suppressAutoHyphens/>
      <w:autoSpaceDN w:val="0"/>
    </w:pPr>
    <w:rPr>
      <w:rFonts w:ascii="Times New Roman" w:eastAsia="SimSun" w:hAnsi="Times New Roman" w:cs="Mangal"/>
      <w:kern w:val="3"/>
      <w:sz w:val="24"/>
      <w:szCs w:val="24"/>
      <w:lang w:eastAsia="zh-CN" w:bidi="hi-IN"/>
    </w:rPr>
  </w:style>
  <w:style w:type="paragraph" w:customStyle="1" w:styleId="CPTI">
    <w:name w:val="CPTI"/>
    <w:basedOn w:val="Normal"/>
    <w:rsid w:val="0021355C"/>
    <w:pPr>
      <w:spacing w:after="480" w:line="240" w:lineRule="auto"/>
      <w:jc w:val="center"/>
    </w:pPr>
    <w:rPr>
      <w:rFonts w:ascii="AvantGarde" w:eastAsia="Times New Roman" w:hAnsi="AvantGarde"/>
      <w:b/>
      <w:bCs/>
      <w:caps/>
      <w:sz w:val="24"/>
      <w:szCs w:val="24"/>
      <w:lang w:eastAsia="fr-FR"/>
    </w:rPr>
  </w:style>
  <w:style w:type="paragraph" w:customStyle="1" w:styleId="Corpsdetexte22">
    <w:name w:val="Corps de texte 22"/>
    <w:basedOn w:val="Normal"/>
    <w:qFormat/>
    <w:rsid w:val="00805D2A"/>
    <w:pPr>
      <w:overflowPunct w:val="0"/>
      <w:autoSpaceDE w:val="0"/>
      <w:autoSpaceDN w:val="0"/>
      <w:adjustRightInd w:val="0"/>
      <w:spacing w:after="0" w:line="240" w:lineRule="auto"/>
      <w:ind w:left="1260"/>
    </w:pPr>
    <w:rPr>
      <w:rFonts w:ascii="Times New Roman" w:eastAsia="Times New Roman" w:hAnsi="Times New Roman"/>
      <w:sz w:val="24"/>
      <w:szCs w:val="20"/>
      <w:lang w:val="en-GB" w:eastAsia="fr-FR"/>
    </w:rPr>
  </w:style>
  <w:style w:type="paragraph" w:customStyle="1" w:styleId="Corpsdetexte23">
    <w:name w:val="Corps de texte 23"/>
    <w:basedOn w:val="Normal"/>
    <w:rsid w:val="00FB46D6"/>
    <w:pPr>
      <w:overflowPunct w:val="0"/>
      <w:autoSpaceDE w:val="0"/>
      <w:autoSpaceDN w:val="0"/>
      <w:adjustRightInd w:val="0"/>
      <w:spacing w:after="0" w:line="240" w:lineRule="auto"/>
      <w:ind w:left="1260"/>
      <w:textAlignment w:val="baseline"/>
    </w:pPr>
    <w:rPr>
      <w:rFonts w:ascii="Times New Roman" w:eastAsia="Times New Roman" w:hAnsi="Times New Roman"/>
      <w:sz w:val="24"/>
      <w:szCs w:val="20"/>
      <w:lang w:val="en-GB" w:eastAsia="fr-FR"/>
    </w:rPr>
  </w:style>
  <w:style w:type="table" w:customStyle="1" w:styleId="Grilledutableau1">
    <w:name w:val="Grille du tableau1"/>
    <w:basedOn w:val="TableauNormal"/>
    <w:next w:val="Grilledutableau"/>
    <w:uiPriority w:val="39"/>
    <w:rsid w:val="00DB0AC1"/>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1">
    <w:name w:val="Police par défaut1"/>
    <w:qFormat/>
    <w:rsid w:val="00DD62F2"/>
  </w:style>
  <w:style w:type="paragraph" w:customStyle="1" w:styleId="Normal1">
    <w:name w:val="Normal1"/>
    <w:qFormat/>
    <w:rsid w:val="00DD62F2"/>
    <w:pPr>
      <w:suppressAutoHyphens/>
      <w:spacing w:after="200" w:line="276" w:lineRule="auto"/>
      <w:textAlignment w:val="baseline"/>
    </w:pPr>
    <w:rPr>
      <w:rFonts w:asciiTheme="minorHAnsi" w:eastAsiaTheme="minorHAnsi" w:hAnsiTheme="minorHAnsi" w:cstheme="minorBidi"/>
      <w:color w:val="00000A"/>
      <w:sz w:val="22"/>
      <w:szCs w:val="22"/>
      <w:lang w:eastAsia="ar-SA"/>
    </w:rPr>
  </w:style>
  <w:style w:type="paragraph" w:customStyle="1" w:styleId="OBJET">
    <w:name w:val="OBJET"/>
    <w:basedOn w:val="Normal"/>
    <w:qFormat/>
    <w:rsid w:val="00DD62F2"/>
    <w:pPr>
      <w:tabs>
        <w:tab w:val="left" w:pos="1786"/>
        <w:tab w:val="left" w:pos="1985"/>
      </w:tabs>
      <w:spacing w:before="120" w:after="0" w:line="240" w:lineRule="auto"/>
      <w:ind w:left="1985" w:hanging="851"/>
    </w:pPr>
    <w:rPr>
      <w:rFonts w:ascii="Times New Roman" w:eastAsia="Times New Roman" w:hAnsi="Times New Roman"/>
      <w:b/>
      <w:color w:val="00000A"/>
      <w:szCs w:val="20"/>
    </w:rPr>
  </w:style>
  <w:style w:type="character" w:customStyle="1" w:styleId="Caractrestandard">
    <w:name w:val="Caractère standard"/>
    <w:qFormat/>
    <w:rsid w:val="004E279E"/>
    <w:rPr>
      <w:sz w:val="22"/>
      <w:szCs w:val="22"/>
    </w:rPr>
  </w:style>
  <w:style w:type="character" w:customStyle="1" w:styleId="CarAmodifier">
    <w:name w:val="Car_A modifier"/>
    <w:basedOn w:val="Policepardfaut"/>
    <w:uiPriority w:val="99"/>
    <w:qFormat/>
    <w:rsid w:val="004E279E"/>
    <w:rPr>
      <w:rFonts w:ascii="Arial" w:hAnsi="Arial"/>
      <w:b/>
      <w:bCs/>
      <w:color w:val="EE0000"/>
      <w:sz w:val="22"/>
      <w:szCs w:val="22"/>
    </w:rPr>
  </w:style>
  <w:style w:type="paragraph" w:customStyle="1" w:styleId="Retraitgauche">
    <w:name w:val="§ Retrait à gauche"/>
    <w:basedOn w:val="Normal"/>
    <w:uiPriority w:val="99"/>
    <w:qFormat/>
    <w:rsid w:val="004E279E"/>
    <w:pPr>
      <w:spacing w:after="0" w:line="240" w:lineRule="auto"/>
      <w:ind w:left="1418" w:right="284" w:hanging="1418"/>
      <w:jc w:val="both"/>
    </w:pPr>
    <w:rPr>
      <w:rFonts w:ascii="Arial" w:eastAsiaTheme="minorHAnsi" w:hAnsi="Arial" w:cs="Arial"/>
      <w:color w:val="00000A"/>
    </w:rPr>
  </w:style>
  <w:style w:type="paragraph" w:customStyle="1" w:styleId="Courant">
    <w:name w:val="§ Courant"/>
    <w:basedOn w:val="Normal"/>
    <w:uiPriority w:val="99"/>
    <w:qFormat/>
    <w:rsid w:val="004E279E"/>
    <w:pPr>
      <w:spacing w:after="0" w:line="240" w:lineRule="auto"/>
      <w:ind w:left="1474" w:right="284"/>
      <w:jc w:val="both"/>
    </w:pPr>
    <w:rPr>
      <w:rFonts w:ascii="Arial" w:eastAsiaTheme="minorHAnsi" w:hAnsi="Arial" w:cs="Arial"/>
      <w:color w:val="00000A"/>
    </w:rPr>
  </w:style>
  <w:style w:type="paragraph" w:customStyle="1" w:styleId="Courantdlib">
    <w:name w:val="§ Courant délib"/>
    <w:basedOn w:val="Normal"/>
    <w:uiPriority w:val="99"/>
    <w:qFormat/>
    <w:rsid w:val="004E279E"/>
    <w:pPr>
      <w:spacing w:after="0" w:line="240" w:lineRule="auto"/>
      <w:ind w:left="1474" w:right="284"/>
      <w:jc w:val="both"/>
    </w:pPr>
    <w:rPr>
      <w:rFonts w:ascii="Arial" w:eastAsiaTheme="minorHAnsi" w:hAnsi="Arial" w:cs="Arial"/>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8845">
      <w:bodyDiv w:val="1"/>
      <w:marLeft w:val="0"/>
      <w:marRight w:val="0"/>
      <w:marTop w:val="0"/>
      <w:marBottom w:val="0"/>
      <w:divBdr>
        <w:top w:val="none" w:sz="0" w:space="0" w:color="auto"/>
        <w:left w:val="none" w:sz="0" w:space="0" w:color="auto"/>
        <w:bottom w:val="none" w:sz="0" w:space="0" w:color="auto"/>
        <w:right w:val="none" w:sz="0" w:space="0" w:color="auto"/>
      </w:divBdr>
    </w:div>
    <w:div w:id="124933434">
      <w:bodyDiv w:val="1"/>
      <w:marLeft w:val="0"/>
      <w:marRight w:val="0"/>
      <w:marTop w:val="0"/>
      <w:marBottom w:val="0"/>
      <w:divBdr>
        <w:top w:val="none" w:sz="0" w:space="0" w:color="auto"/>
        <w:left w:val="none" w:sz="0" w:space="0" w:color="auto"/>
        <w:bottom w:val="none" w:sz="0" w:space="0" w:color="auto"/>
        <w:right w:val="none" w:sz="0" w:space="0" w:color="auto"/>
      </w:divBdr>
    </w:div>
    <w:div w:id="252714510">
      <w:bodyDiv w:val="1"/>
      <w:marLeft w:val="0"/>
      <w:marRight w:val="0"/>
      <w:marTop w:val="0"/>
      <w:marBottom w:val="0"/>
      <w:divBdr>
        <w:top w:val="none" w:sz="0" w:space="0" w:color="auto"/>
        <w:left w:val="none" w:sz="0" w:space="0" w:color="auto"/>
        <w:bottom w:val="none" w:sz="0" w:space="0" w:color="auto"/>
        <w:right w:val="none" w:sz="0" w:space="0" w:color="auto"/>
      </w:divBdr>
    </w:div>
    <w:div w:id="1235897685">
      <w:bodyDiv w:val="1"/>
      <w:marLeft w:val="0"/>
      <w:marRight w:val="0"/>
      <w:marTop w:val="0"/>
      <w:marBottom w:val="0"/>
      <w:divBdr>
        <w:top w:val="none" w:sz="0" w:space="0" w:color="auto"/>
        <w:left w:val="none" w:sz="0" w:space="0" w:color="auto"/>
        <w:bottom w:val="none" w:sz="0" w:space="0" w:color="auto"/>
        <w:right w:val="none" w:sz="0" w:space="0" w:color="auto"/>
      </w:divBdr>
      <w:divsChild>
        <w:div w:id="1607419975">
          <w:marLeft w:val="0"/>
          <w:marRight w:val="0"/>
          <w:marTop w:val="0"/>
          <w:marBottom w:val="0"/>
          <w:divBdr>
            <w:top w:val="none" w:sz="0" w:space="0" w:color="auto"/>
            <w:left w:val="none" w:sz="0" w:space="0" w:color="auto"/>
            <w:bottom w:val="none" w:sz="0" w:space="0" w:color="auto"/>
            <w:right w:val="none" w:sz="0" w:space="0" w:color="auto"/>
          </w:divBdr>
        </w:div>
      </w:divsChild>
    </w:div>
    <w:div w:id="1278217242">
      <w:bodyDiv w:val="1"/>
      <w:marLeft w:val="0"/>
      <w:marRight w:val="0"/>
      <w:marTop w:val="0"/>
      <w:marBottom w:val="0"/>
      <w:divBdr>
        <w:top w:val="none" w:sz="0" w:space="0" w:color="auto"/>
        <w:left w:val="none" w:sz="0" w:space="0" w:color="auto"/>
        <w:bottom w:val="none" w:sz="0" w:space="0" w:color="auto"/>
        <w:right w:val="none" w:sz="0" w:space="0" w:color="auto"/>
      </w:divBdr>
    </w:div>
    <w:div w:id="1540122728">
      <w:bodyDiv w:val="1"/>
      <w:marLeft w:val="0"/>
      <w:marRight w:val="0"/>
      <w:marTop w:val="0"/>
      <w:marBottom w:val="0"/>
      <w:divBdr>
        <w:top w:val="none" w:sz="0" w:space="0" w:color="auto"/>
        <w:left w:val="none" w:sz="0" w:space="0" w:color="auto"/>
        <w:bottom w:val="none" w:sz="0" w:space="0" w:color="auto"/>
        <w:right w:val="none" w:sz="0" w:space="0" w:color="auto"/>
      </w:divBdr>
      <w:divsChild>
        <w:div w:id="2085448437">
          <w:marLeft w:val="0"/>
          <w:marRight w:val="0"/>
          <w:marTop w:val="0"/>
          <w:marBottom w:val="0"/>
          <w:divBdr>
            <w:top w:val="none" w:sz="0" w:space="0" w:color="auto"/>
            <w:left w:val="none" w:sz="0" w:space="0" w:color="auto"/>
            <w:bottom w:val="none" w:sz="0" w:space="0" w:color="auto"/>
            <w:right w:val="none" w:sz="0" w:space="0" w:color="auto"/>
          </w:divBdr>
          <w:divsChild>
            <w:div w:id="321593042">
              <w:marLeft w:val="0"/>
              <w:marRight w:val="0"/>
              <w:marTop w:val="0"/>
              <w:marBottom w:val="0"/>
              <w:divBdr>
                <w:top w:val="none" w:sz="0" w:space="0" w:color="auto"/>
                <w:left w:val="none" w:sz="0" w:space="0" w:color="auto"/>
                <w:bottom w:val="none" w:sz="0" w:space="0" w:color="auto"/>
                <w:right w:val="none" w:sz="0" w:space="0" w:color="auto"/>
              </w:divBdr>
              <w:divsChild>
                <w:div w:id="20133815">
                  <w:marLeft w:val="0"/>
                  <w:marRight w:val="0"/>
                  <w:marTop w:val="0"/>
                  <w:marBottom w:val="0"/>
                  <w:divBdr>
                    <w:top w:val="none" w:sz="0" w:space="0" w:color="auto"/>
                    <w:left w:val="none" w:sz="0" w:space="0" w:color="auto"/>
                    <w:bottom w:val="none" w:sz="0" w:space="0" w:color="auto"/>
                    <w:right w:val="none" w:sz="0" w:space="0" w:color="auto"/>
                  </w:divBdr>
                  <w:divsChild>
                    <w:div w:id="660962142">
                      <w:marLeft w:val="0"/>
                      <w:marRight w:val="0"/>
                      <w:marTop w:val="0"/>
                      <w:marBottom w:val="0"/>
                      <w:divBdr>
                        <w:top w:val="none" w:sz="0" w:space="0" w:color="auto"/>
                        <w:left w:val="none" w:sz="0" w:space="0" w:color="auto"/>
                        <w:bottom w:val="none" w:sz="0" w:space="0" w:color="auto"/>
                        <w:right w:val="none" w:sz="0" w:space="0" w:color="auto"/>
                      </w:divBdr>
                      <w:divsChild>
                        <w:div w:id="1430657974">
                          <w:marLeft w:val="0"/>
                          <w:marRight w:val="0"/>
                          <w:marTop w:val="0"/>
                          <w:marBottom w:val="0"/>
                          <w:divBdr>
                            <w:top w:val="none" w:sz="0" w:space="0" w:color="auto"/>
                            <w:left w:val="none" w:sz="0" w:space="0" w:color="auto"/>
                            <w:bottom w:val="none" w:sz="0" w:space="0" w:color="auto"/>
                            <w:right w:val="none" w:sz="0" w:space="0" w:color="auto"/>
                          </w:divBdr>
                          <w:divsChild>
                            <w:div w:id="532620516">
                              <w:marLeft w:val="0"/>
                              <w:marRight w:val="0"/>
                              <w:marTop w:val="0"/>
                              <w:marBottom w:val="0"/>
                              <w:divBdr>
                                <w:top w:val="none" w:sz="0" w:space="0" w:color="auto"/>
                                <w:left w:val="none" w:sz="0" w:space="0" w:color="auto"/>
                                <w:bottom w:val="none" w:sz="0" w:space="0" w:color="auto"/>
                                <w:right w:val="none" w:sz="0" w:space="0" w:color="auto"/>
                              </w:divBdr>
                              <w:divsChild>
                                <w:div w:id="2120370429">
                                  <w:marLeft w:val="0"/>
                                  <w:marRight w:val="0"/>
                                  <w:marTop w:val="0"/>
                                  <w:marBottom w:val="0"/>
                                  <w:divBdr>
                                    <w:top w:val="none" w:sz="0" w:space="0" w:color="auto"/>
                                    <w:left w:val="none" w:sz="0" w:space="0" w:color="auto"/>
                                    <w:bottom w:val="none" w:sz="0" w:space="0" w:color="auto"/>
                                    <w:right w:val="none" w:sz="0" w:space="0" w:color="auto"/>
                                  </w:divBdr>
                                  <w:divsChild>
                                    <w:div w:id="2098018858">
                                      <w:marLeft w:val="0"/>
                                      <w:marRight w:val="0"/>
                                      <w:marTop w:val="0"/>
                                      <w:marBottom w:val="0"/>
                                      <w:divBdr>
                                        <w:top w:val="none" w:sz="0" w:space="0" w:color="auto"/>
                                        <w:left w:val="none" w:sz="0" w:space="0" w:color="auto"/>
                                        <w:bottom w:val="none" w:sz="0" w:space="0" w:color="auto"/>
                                        <w:right w:val="none" w:sz="0" w:space="0" w:color="auto"/>
                                      </w:divBdr>
                                      <w:divsChild>
                                        <w:div w:id="1165239625">
                                          <w:marLeft w:val="0"/>
                                          <w:marRight w:val="0"/>
                                          <w:marTop w:val="0"/>
                                          <w:marBottom w:val="0"/>
                                          <w:divBdr>
                                            <w:top w:val="none" w:sz="0" w:space="0" w:color="auto"/>
                                            <w:left w:val="none" w:sz="0" w:space="0" w:color="auto"/>
                                            <w:bottom w:val="none" w:sz="0" w:space="0" w:color="auto"/>
                                            <w:right w:val="none" w:sz="0" w:space="0" w:color="auto"/>
                                          </w:divBdr>
                                          <w:divsChild>
                                            <w:div w:id="2128770325">
                                              <w:marLeft w:val="0"/>
                                              <w:marRight w:val="0"/>
                                              <w:marTop w:val="0"/>
                                              <w:marBottom w:val="0"/>
                                              <w:divBdr>
                                                <w:top w:val="none" w:sz="0" w:space="0" w:color="auto"/>
                                                <w:left w:val="none" w:sz="0" w:space="0" w:color="auto"/>
                                                <w:bottom w:val="none" w:sz="0" w:space="0" w:color="auto"/>
                                                <w:right w:val="none" w:sz="0" w:space="0" w:color="auto"/>
                                              </w:divBdr>
                                              <w:divsChild>
                                                <w:div w:id="1205291824">
                                                  <w:marLeft w:val="0"/>
                                                  <w:marRight w:val="0"/>
                                                  <w:marTop w:val="0"/>
                                                  <w:marBottom w:val="0"/>
                                                  <w:divBdr>
                                                    <w:top w:val="none" w:sz="0" w:space="0" w:color="auto"/>
                                                    <w:left w:val="none" w:sz="0" w:space="0" w:color="auto"/>
                                                    <w:bottom w:val="none" w:sz="0" w:space="0" w:color="auto"/>
                                                    <w:right w:val="none" w:sz="0" w:space="0" w:color="auto"/>
                                                  </w:divBdr>
                                                  <w:divsChild>
                                                    <w:div w:id="1315992496">
                                                      <w:marLeft w:val="0"/>
                                                      <w:marRight w:val="300"/>
                                                      <w:marTop w:val="0"/>
                                                      <w:marBottom w:val="0"/>
                                                      <w:divBdr>
                                                        <w:top w:val="none" w:sz="0" w:space="0" w:color="auto"/>
                                                        <w:left w:val="none" w:sz="0" w:space="0" w:color="auto"/>
                                                        <w:bottom w:val="none" w:sz="0" w:space="0" w:color="auto"/>
                                                        <w:right w:val="none" w:sz="0" w:space="0" w:color="auto"/>
                                                      </w:divBdr>
                                                      <w:divsChild>
                                                        <w:div w:id="2006778555">
                                                          <w:marLeft w:val="0"/>
                                                          <w:marRight w:val="0"/>
                                                          <w:marTop w:val="0"/>
                                                          <w:marBottom w:val="0"/>
                                                          <w:divBdr>
                                                            <w:top w:val="none" w:sz="0" w:space="0" w:color="auto"/>
                                                            <w:left w:val="none" w:sz="0" w:space="0" w:color="auto"/>
                                                            <w:bottom w:val="none" w:sz="0" w:space="0" w:color="auto"/>
                                                            <w:right w:val="none" w:sz="0" w:space="0" w:color="auto"/>
                                                          </w:divBdr>
                                                          <w:divsChild>
                                                            <w:div w:id="1378554654">
                                                              <w:marLeft w:val="0"/>
                                                              <w:marRight w:val="0"/>
                                                              <w:marTop w:val="0"/>
                                                              <w:marBottom w:val="0"/>
                                                              <w:divBdr>
                                                                <w:top w:val="none" w:sz="0" w:space="0" w:color="auto"/>
                                                                <w:left w:val="none" w:sz="0" w:space="0" w:color="auto"/>
                                                                <w:bottom w:val="none" w:sz="0" w:space="0" w:color="auto"/>
                                                                <w:right w:val="none" w:sz="0" w:space="0" w:color="auto"/>
                                                              </w:divBdr>
                                                              <w:divsChild>
                                                                <w:div w:id="67457966">
                                                                  <w:marLeft w:val="0"/>
                                                                  <w:marRight w:val="0"/>
                                                                  <w:marTop w:val="0"/>
                                                                  <w:marBottom w:val="0"/>
                                                                  <w:divBdr>
                                                                    <w:top w:val="none" w:sz="0" w:space="0" w:color="auto"/>
                                                                    <w:left w:val="none" w:sz="0" w:space="0" w:color="auto"/>
                                                                    <w:bottom w:val="none" w:sz="0" w:space="0" w:color="auto"/>
                                                                    <w:right w:val="none" w:sz="0" w:space="0" w:color="auto"/>
                                                                  </w:divBdr>
                                                                  <w:divsChild>
                                                                    <w:div w:id="302782816">
                                                                      <w:marLeft w:val="0"/>
                                                                      <w:marRight w:val="0"/>
                                                                      <w:marTop w:val="0"/>
                                                                      <w:marBottom w:val="360"/>
                                                                      <w:divBdr>
                                                                        <w:top w:val="single" w:sz="6" w:space="0" w:color="CCCCCC"/>
                                                                        <w:left w:val="none" w:sz="0" w:space="0" w:color="auto"/>
                                                                        <w:bottom w:val="none" w:sz="0" w:space="0" w:color="auto"/>
                                                                        <w:right w:val="none" w:sz="0" w:space="0" w:color="auto"/>
                                                                      </w:divBdr>
                                                                      <w:divsChild>
                                                                        <w:div w:id="1574855080">
                                                                          <w:marLeft w:val="0"/>
                                                                          <w:marRight w:val="0"/>
                                                                          <w:marTop w:val="0"/>
                                                                          <w:marBottom w:val="0"/>
                                                                          <w:divBdr>
                                                                            <w:top w:val="none" w:sz="0" w:space="0" w:color="auto"/>
                                                                            <w:left w:val="none" w:sz="0" w:space="0" w:color="auto"/>
                                                                            <w:bottom w:val="none" w:sz="0" w:space="0" w:color="auto"/>
                                                                            <w:right w:val="none" w:sz="0" w:space="0" w:color="auto"/>
                                                                          </w:divBdr>
                                                                          <w:divsChild>
                                                                            <w:div w:id="436213544">
                                                                              <w:marLeft w:val="0"/>
                                                                              <w:marRight w:val="0"/>
                                                                              <w:marTop w:val="0"/>
                                                                              <w:marBottom w:val="0"/>
                                                                              <w:divBdr>
                                                                                <w:top w:val="none" w:sz="0" w:space="0" w:color="auto"/>
                                                                                <w:left w:val="none" w:sz="0" w:space="0" w:color="auto"/>
                                                                                <w:bottom w:val="none" w:sz="0" w:space="0" w:color="auto"/>
                                                                                <w:right w:val="none" w:sz="0" w:space="0" w:color="auto"/>
                                                                              </w:divBdr>
                                                                              <w:divsChild>
                                                                                <w:div w:id="1950774297">
                                                                                  <w:marLeft w:val="0"/>
                                                                                  <w:marRight w:val="0"/>
                                                                                  <w:marTop w:val="0"/>
                                                                                  <w:marBottom w:val="0"/>
                                                                                  <w:divBdr>
                                                                                    <w:top w:val="none" w:sz="0" w:space="0" w:color="auto"/>
                                                                                    <w:left w:val="none" w:sz="0" w:space="0" w:color="auto"/>
                                                                                    <w:bottom w:val="none" w:sz="0" w:space="0" w:color="auto"/>
                                                                                    <w:right w:val="none" w:sz="0" w:space="0" w:color="auto"/>
                                                                                  </w:divBdr>
                                                                                  <w:divsChild>
                                                                                    <w:div w:id="47845210">
                                                                                      <w:marLeft w:val="0"/>
                                                                                      <w:marRight w:val="0"/>
                                                                                      <w:marTop w:val="0"/>
                                                                                      <w:marBottom w:val="0"/>
                                                                                      <w:divBdr>
                                                                                        <w:top w:val="none" w:sz="0" w:space="0" w:color="auto"/>
                                                                                        <w:left w:val="none" w:sz="0" w:space="0" w:color="auto"/>
                                                                                        <w:bottom w:val="none" w:sz="0" w:space="0" w:color="auto"/>
                                                                                        <w:right w:val="none" w:sz="0" w:space="0" w:color="auto"/>
                                                                                      </w:divBdr>
                                                                                      <w:divsChild>
                                                                                        <w:div w:id="593979419">
                                                                                          <w:marLeft w:val="0"/>
                                                                                          <w:marRight w:val="0"/>
                                                                                          <w:marTop w:val="0"/>
                                                                                          <w:marBottom w:val="0"/>
                                                                                          <w:divBdr>
                                                                                            <w:top w:val="none" w:sz="0" w:space="0" w:color="auto"/>
                                                                                            <w:left w:val="none" w:sz="0" w:space="0" w:color="auto"/>
                                                                                            <w:bottom w:val="none" w:sz="0" w:space="0" w:color="auto"/>
                                                                                            <w:right w:val="none" w:sz="0" w:space="0" w:color="auto"/>
                                                                                          </w:divBdr>
                                                                                          <w:divsChild>
                                                                                            <w:div w:id="1435174600">
                                                                                              <w:marLeft w:val="0"/>
                                                                                              <w:marRight w:val="0"/>
                                                                                              <w:marTop w:val="0"/>
                                                                                              <w:marBottom w:val="0"/>
                                                                                              <w:divBdr>
                                                                                                <w:top w:val="none" w:sz="0" w:space="0" w:color="auto"/>
                                                                                                <w:left w:val="none" w:sz="0" w:space="0" w:color="auto"/>
                                                                                                <w:bottom w:val="none" w:sz="0" w:space="0" w:color="auto"/>
                                                                                                <w:right w:val="none" w:sz="0" w:space="0" w:color="auto"/>
                                                                                              </w:divBdr>
                                                                                              <w:divsChild>
                                                                                                <w:div w:id="525674307">
                                                                                                  <w:marLeft w:val="0"/>
                                                                                                  <w:marRight w:val="0"/>
                                                                                                  <w:marTop w:val="0"/>
                                                                                                  <w:marBottom w:val="0"/>
                                                                                                  <w:divBdr>
                                                                                                    <w:top w:val="none" w:sz="0" w:space="0" w:color="auto"/>
                                                                                                    <w:left w:val="none" w:sz="0" w:space="0" w:color="auto"/>
                                                                                                    <w:bottom w:val="none" w:sz="0" w:space="0" w:color="auto"/>
                                                                                                    <w:right w:val="none" w:sz="0" w:space="0" w:color="auto"/>
                                                                                                  </w:divBdr>
                                                                                                  <w:divsChild>
                                                                                                    <w:div w:id="85615363">
                                                                                                      <w:marLeft w:val="0"/>
                                                                                                      <w:marRight w:val="0"/>
                                                                                                      <w:marTop w:val="0"/>
                                                                                                      <w:marBottom w:val="0"/>
                                                                                                      <w:divBdr>
                                                                                                        <w:top w:val="none" w:sz="0" w:space="0" w:color="auto"/>
                                                                                                        <w:left w:val="none" w:sz="0" w:space="0" w:color="auto"/>
                                                                                                        <w:bottom w:val="none" w:sz="0" w:space="0" w:color="auto"/>
                                                                                                        <w:right w:val="none" w:sz="0" w:space="0" w:color="auto"/>
                                                                                                      </w:divBdr>
                                                                                                      <w:divsChild>
                                                                                                        <w:div w:id="55666719">
                                                                                                          <w:marLeft w:val="0"/>
                                                                                                          <w:marRight w:val="0"/>
                                                                                                          <w:marTop w:val="0"/>
                                                                                                          <w:marBottom w:val="0"/>
                                                                                                          <w:divBdr>
                                                                                                            <w:top w:val="none" w:sz="0" w:space="0" w:color="auto"/>
                                                                                                            <w:left w:val="none" w:sz="0" w:space="0" w:color="auto"/>
                                                                                                            <w:bottom w:val="none" w:sz="0" w:space="0" w:color="auto"/>
                                                                                                            <w:right w:val="none" w:sz="0" w:space="0" w:color="auto"/>
                                                                                                          </w:divBdr>
                                                                                                          <w:divsChild>
                                                                                                            <w:div w:id="23285989">
                                                                                                              <w:marLeft w:val="0"/>
                                                                                                              <w:marRight w:val="0"/>
                                                                                                              <w:marTop w:val="0"/>
                                                                                                              <w:marBottom w:val="0"/>
                                                                                                              <w:divBdr>
                                                                                                                <w:top w:val="none" w:sz="0" w:space="0" w:color="auto"/>
                                                                                                                <w:left w:val="none" w:sz="0" w:space="0" w:color="auto"/>
                                                                                                                <w:bottom w:val="none" w:sz="0" w:space="0" w:color="auto"/>
                                                                                                                <w:right w:val="none" w:sz="0" w:space="0" w:color="auto"/>
                                                                                                              </w:divBdr>
                                                                                                              <w:divsChild>
                                                                                                                <w:div w:id="260645407">
                                                                                                                  <w:marLeft w:val="0"/>
                                                                                                                  <w:marRight w:val="0"/>
                                                                                                                  <w:marTop w:val="0"/>
                                                                                                                  <w:marBottom w:val="0"/>
                                                                                                                  <w:divBdr>
                                                                                                                    <w:top w:val="none" w:sz="0" w:space="0" w:color="auto"/>
                                                                                                                    <w:left w:val="none" w:sz="0" w:space="0" w:color="auto"/>
                                                                                                                    <w:bottom w:val="none" w:sz="0" w:space="0" w:color="auto"/>
                                                                                                                    <w:right w:val="none" w:sz="0" w:space="0" w:color="auto"/>
                                                                                                                  </w:divBdr>
                                                                                                                  <w:divsChild>
                                                                                                                    <w:div w:id="1186021334">
                                                                                                                      <w:marLeft w:val="0"/>
                                                                                                                      <w:marRight w:val="0"/>
                                                                                                                      <w:marTop w:val="0"/>
                                                                                                                      <w:marBottom w:val="0"/>
                                                                                                                      <w:divBdr>
                                                                                                                        <w:top w:val="none" w:sz="0" w:space="0" w:color="auto"/>
                                                                                                                        <w:left w:val="none" w:sz="0" w:space="0" w:color="auto"/>
                                                                                                                        <w:bottom w:val="none" w:sz="0" w:space="0" w:color="auto"/>
                                                                                                                        <w:right w:val="none" w:sz="0" w:space="0" w:color="auto"/>
                                                                                                                      </w:divBdr>
                                                                                                                      <w:divsChild>
                                                                                                                        <w:div w:id="122119223">
                                                                                                                          <w:marLeft w:val="0"/>
                                                                                                                          <w:marRight w:val="0"/>
                                                                                                                          <w:marTop w:val="0"/>
                                                                                                                          <w:marBottom w:val="0"/>
                                                                                                                          <w:divBdr>
                                                                                                                            <w:top w:val="none" w:sz="0" w:space="0" w:color="auto"/>
                                                                                                                            <w:left w:val="none" w:sz="0" w:space="0" w:color="auto"/>
                                                                                                                            <w:bottom w:val="none" w:sz="0" w:space="0" w:color="auto"/>
                                                                                                                            <w:right w:val="none" w:sz="0" w:space="0" w:color="auto"/>
                                                                                                                          </w:divBdr>
                                                                                                                          <w:divsChild>
                                                                                                                            <w:div w:id="1521046077">
                                                                                                                              <w:marLeft w:val="0"/>
                                                                                                                              <w:marRight w:val="0"/>
                                                                                                                              <w:marTop w:val="0"/>
                                                                                                                              <w:marBottom w:val="0"/>
                                                                                                                              <w:divBdr>
                                                                                                                                <w:top w:val="none" w:sz="0" w:space="0" w:color="auto"/>
                                                                                                                                <w:left w:val="none" w:sz="0" w:space="0" w:color="auto"/>
                                                                                                                                <w:bottom w:val="none" w:sz="0" w:space="0" w:color="auto"/>
                                                                                                                                <w:right w:val="none" w:sz="0" w:space="0" w:color="auto"/>
                                                                                                                              </w:divBdr>
                                                                                                                              <w:divsChild>
                                                                                                                                <w:div w:id="183594341">
                                                                                                                                  <w:marLeft w:val="0"/>
                                                                                                                                  <w:marRight w:val="0"/>
                                                                                                                                  <w:marTop w:val="0"/>
                                                                                                                                  <w:marBottom w:val="0"/>
                                                                                                                                  <w:divBdr>
                                                                                                                                    <w:top w:val="none" w:sz="0" w:space="0" w:color="auto"/>
                                                                                                                                    <w:left w:val="none" w:sz="0" w:space="0" w:color="auto"/>
                                                                                                                                    <w:bottom w:val="none" w:sz="0" w:space="0" w:color="auto"/>
                                                                                                                                    <w:right w:val="none" w:sz="0" w:space="0" w:color="auto"/>
                                                                                                                                  </w:divBdr>
                                                                                                                                </w:div>
                                                                                                                                <w:div w:id="237833722">
                                                                                                                                  <w:marLeft w:val="0"/>
                                                                                                                                  <w:marRight w:val="0"/>
                                                                                                                                  <w:marTop w:val="0"/>
                                                                                                                                  <w:marBottom w:val="0"/>
                                                                                                                                  <w:divBdr>
                                                                                                                                    <w:top w:val="none" w:sz="0" w:space="0" w:color="auto"/>
                                                                                                                                    <w:left w:val="none" w:sz="0" w:space="0" w:color="auto"/>
                                                                                                                                    <w:bottom w:val="none" w:sz="0" w:space="0" w:color="auto"/>
                                                                                                                                    <w:right w:val="none" w:sz="0" w:space="0" w:color="auto"/>
                                                                                                                                  </w:divBdr>
                                                                                                                                </w:div>
                                                                                                                                <w:div w:id="723914816">
                                                                                                                                  <w:marLeft w:val="0"/>
                                                                                                                                  <w:marRight w:val="0"/>
                                                                                                                                  <w:marTop w:val="0"/>
                                                                                                                                  <w:marBottom w:val="0"/>
                                                                                                                                  <w:divBdr>
                                                                                                                                    <w:top w:val="none" w:sz="0" w:space="0" w:color="auto"/>
                                                                                                                                    <w:left w:val="none" w:sz="0" w:space="0" w:color="auto"/>
                                                                                                                                    <w:bottom w:val="none" w:sz="0" w:space="0" w:color="auto"/>
                                                                                                                                    <w:right w:val="none" w:sz="0" w:space="0" w:color="auto"/>
                                                                                                                                  </w:divBdr>
                                                                                                                                </w:div>
                                                                                                                                <w:div w:id="18053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481319">
      <w:bodyDiv w:val="1"/>
      <w:marLeft w:val="0"/>
      <w:marRight w:val="0"/>
      <w:marTop w:val="0"/>
      <w:marBottom w:val="0"/>
      <w:divBdr>
        <w:top w:val="none" w:sz="0" w:space="0" w:color="auto"/>
        <w:left w:val="none" w:sz="0" w:space="0" w:color="auto"/>
        <w:bottom w:val="none" w:sz="0" w:space="0" w:color="auto"/>
        <w:right w:val="none" w:sz="0" w:space="0" w:color="auto"/>
      </w:divBdr>
      <w:divsChild>
        <w:div w:id="1133016920">
          <w:marLeft w:val="0"/>
          <w:marRight w:val="0"/>
          <w:marTop w:val="0"/>
          <w:marBottom w:val="0"/>
          <w:divBdr>
            <w:top w:val="none" w:sz="0" w:space="0" w:color="auto"/>
            <w:left w:val="none" w:sz="0" w:space="0" w:color="auto"/>
            <w:bottom w:val="none" w:sz="0" w:space="0" w:color="auto"/>
            <w:right w:val="none" w:sz="0" w:space="0" w:color="auto"/>
          </w:divBdr>
        </w:div>
        <w:div w:id="535653536">
          <w:marLeft w:val="0"/>
          <w:marRight w:val="0"/>
          <w:marTop w:val="0"/>
          <w:marBottom w:val="0"/>
          <w:divBdr>
            <w:top w:val="none" w:sz="0" w:space="0" w:color="auto"/>
            <w:left w:val="none" w:sz="0" w:space="0" w:color="auto"/>
            <w:bottom w:val="none" w:sz="0" w:space="0" w:color="auto"/>
            <w:right w:val="none" w:sz="0" w:space="0" w:color="auto"/>
          </w:divBdr>
        </w:div>
        <w:div w:id="1581213656">
          <w:marLeft w:val="0"/>
          <w:marRight w:val="0"/>
          <w:marTop w:val="0"/>
          <w:marBottom w:val="0"/>
          <w:divBdr>
            <w:top w:val="none" w:sz="0" w:space="0" w:color="auto"/>
            <w:left w:val="none" w:sz="0" w:space="0" w:color="auto"/>
            <w:bottom w:val="none" w:sz="0" w:space="0" w:color="auto"/>
            <w:right w:val="none" w:sz="0" w:space="0" w:color="auto"/>
          </w:divBdr>
        </w:div>
        <w:div w:id="1771855860">
          <w:marLeft w:val="0"/>
          <w:marRight w:val="0"/>
          <w:marTop w:val="0"/>
          <w:marBottom w:val="0"/>
          <w:divBdr>
            <w:top w:val="none" w:sz="0" w:space="0" w:color="auto"/>
            <w:left w:val="none" w:sz="0" w:space="0" w:color="auto"/>
            <w:bottom w:val="none" w:sz="0" w:space="0" w:color="auto"/>
            <w:right w:val="none" w:sz="0" w:space="0" w:color="auto"/>
          </w:divBdr>
        </w:div>
        <w:div w:id="1054352374">
          <w:marLeft w:val="0"/>
          <w:marRight w:val="0"/>
          <w:marTop w:val="0"/>
          <w:marBottom w:val="0"/>
          <w:divBdr>
            <w:top w:val="none" w:sz="0" w:space="0" w:color="auto"/>
            <w:left w:val="none" w:sz="0" w:space="0" w:color="auto"/>
            <w:bottom w:val="none" w:sz="0" w:space="0" w:color="auto"/>
            <w:right w:val="none" w:sz="0" w:space="0" w:color="auto"/>
          </w:divBdr>
        </w:div>
        <w:div w:id="382214521">
          <w:marLeft w:val="0"/>
          <w:marRight w:val="0"/>
          <w:marTop w:val="0"/>
          <w:marBottom w:val="0"/>
          <w:divBdr>
            <w:top w:val="none" w:sz="0" w:space="0" w:color="auto"/>
            <w:left w:val="none" w:sz="0" w:space="0" w:color="auto"/>
            <w:bottom w:val="none" w:sz="0" w:space="0" w:color="auto"/>
            <w:right w:val="none" w:sz="0" w:space="0" w:color="auto"/>
          </w:divBdr>
        </w:div>
        <w:div w:id="896626582">
          <w:marLeft w:val="0"/>
          <w:marRight w:val="0"/>
          <w:marTop w:val="0"/>
          <w:marBottom w:val="0"/>
          <w:divBdr>
            <w:top w:val="none" w:sz="0" w:space="0" w:color="auto"/>
            <w:left w:val="none" w:sz="0" w:space="0" w:color="auto"/>
            <w:bottom w:val="none" w:sz="0" w:space="0" w:color="auto"/>
            <w:right w:val="none" w:sz="0" w:space="0" w:color="auto"/>
          </w:divBdr>
        </w:div>
        <w:div w:id="2098095558">
          <w:marLeft w:val="0"/>
          <w:marRight w:val="0"/>
          <w:marTop w:val="0"/>
          <w:marBottom w:val="0"/>
          <w:divBdr>
            <w:top w:val="none" w:sz="0" w:space="0" w:color="auto"/>
            <w:left w:val="none" w:sz="0" w:space="0" w:color="auto"/>
            <w:bottom w:val="none" w:sz="0" w:space="0" w:color="auto"/>
            <w:right w:val="none" w:sz="0" w:space="0" w:color="auto"/>
          </w:divBdr>
        </w:div>
        <w:div w:id="360326916">
          <w:marLeft w:val="0"/>
          <w:marRight w:val="0"/>
          <w:marTop w:val="0"/>
          <w:marBottom w:val="0"/>
          <w:divBdr>
            <w:top w:val="none" w:sz="0" w:space="0" w:color="auto"/>
            <w:left w:val="none" w:sz="0" w:space="0" w:color="auto"/>
            <w:bottom w:val="none" w:sz="0" w:space="0" w:color="auto"/>
            <w:right w:val="none" w:sz="0" w:space="0" w:color="auto"/>
          </w:divBdr>
        </w:div>
        <w:div w:id="1643118638">
          <w:marLeft w:val="0"/>
          <w:marRight w:val="0"/>
          <w:marTop w:val="0"/>
          <w:marBottom w:val="0"/>
          <w:divBdr>
            <w:top w:val="none" w:sz="0" w:space="0" w:color="auto"/>
            <w:left w:val="none" w:sz="0" w:space="0" w:color="auto"/>
            <w:bottom w:val="none" w:sz="0" w:space="0" w:color="auto"/>
            <w:right w:val="none" w:sz="0" w:space="0" w:color="auto"/>
          </w:divBdr>
        </w:div>
        <w:div w:id="2057118475">
          <w:marLeft w:val="0"/>
          <w:marRight w:val="0"/>
          <w:marTop w:val="0"/>
          <w:marBottom w:val="0"/>
          <w:divBdr>
            <w:top w:val="none" w:sz="0" w:space="0" w:color="auto"/>
            <w:left w:val="none" w:sz="0" w:space="0" w:color="auto"/>
            <w:bottom w:val="none" w:sz="0" w:space="0" w:color="auto"/>
            <w:right w:val="none" w:sz="0" w:space="0" w:color="auto"/>
          </w:divBdr>
        </w:div>
        <w:div w:id="1925190011">
          <w:marLeft w:val="0"/>
          <w:marRight w:val="0"/>
          <w:marTop w:val="0"/>
          <w:marBottom w:val="0"/>
          <w:divBdr>
            <w:top w:val="none" w:sz="0" w:space="0" w:color="auto"/>
            <w:left w:val="none" w:sz="0" w:space="0" w:color="auto"/>
            <w:bottom w:val="none" w:sz="0" w:space="0" w:color="auto"/>
            <w:right w:val="none" w:sz="0" w:space="0" w:color="auto"/>
          </w:divBdr>
        </w:div>
        <w:div w:id="1003554348">
          <w:marLeft w:val="0"/>
          <w:marRight w:val="0"/>
          <w:marTop w:val="0"/>
          <w:marBottom w:val="0"/>
          <w:divBdr>
            <w:top w:val="none" w:sz="0" w:space="0" w:color="auto"/>
            <w:left w:val="none" w:sz="0" w:space="0" w:color="auto"/>
            <w:bottom w:val="none" w:sz="0" w:space="0" w:color="auto"/>
            <w:right w:val="none" w:sz="0" w:space="0" w:color="auto"/>
          </w:divBdr>
        </w:div>
        <w:div w:id="1109592701">
          <w:marLeft w:val="0"/>
          <w:marRight w:val="0"/>
          <w:marTop w:val="0"/>
          <w:marBottom w:val="0"/>
          <w:divBdr>
            <w:top w:val="none" w:sz="0" w:space="0" w:color="auto"/>
            <w:left w:val="none" w:sz="0" w:space="0" w:color="auto"/>
            <w:bottom w:val="none" w:sz="0" w:space="0" w:color="auto"/>
            <w:right w:val="none" w:sz="0" w:space="0" w:color="auto"/>
          </w:divBdr>
        </w:div>
        <w:div w:id="1714500686">
          <w:marLeft w:val="0"/>
          <w:marRight w:val="0"/>
          <w:marTop w:val="0"/>
          <w:marBottom w:val="0"/>
          <w:divBdr>
            <w:top w:val="none" w:sz="0" w:space="0" w:color="auto"/>
            <w:left w:val="none" w:sz="0" w:space="0" w:color="auto"/>
            <w:bottom w:val="none" w:sz="0" w:space="0" w:color="auto"/>
            <w:right w:val="none" w:sz="0" w:space="0" w:color="auto"/>
          </w:divBdr>
        </w:div>
        <w:div w:id="973877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09FBC-F907-4B84-9CC8-C90FF2F64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1397</Words>
  <Characters>7689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Conseil municipal du 04 février 2014</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 du 04 février 2014</dc:title>
  <dc:creator>Compta</dc:creator>
  <cp:lastModifiedBy>Compta</cp:lastModifiedBy>
  <cp:revision>43</cp:revision>
  <cp:lastPrinted>2016-03-25T14:28:00Z</cp:lastPrinted>
  <dcterms:created xsi:type="dcterms:W3CDTF">2016-03-25T12:49:00Z</dcterms:created>
  <dcterms:modified xsi:type="dcterms:W3CDTF">2018-03-27T14:26:00Z</dcterms:modified>
</cp:coreProperties>
</file>