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FF8" w:rsidRDefault="00640ABE" w:rsidP="009327F0">
      <w:pPr>
        <w:tabs>
          <w:tab w:val="left" w:pos="0"/>
        </w:tabs>
        <w:suppressAutoHyphens/>
        <w:spacing w:line="240" w:lineRule="atLeast"/>
        <w:rPr>
          <w:rFonts w:asciiTheme="majorHAnsi" w:hAnsiTheme="majorHAnsi" w:cs="Arial"/>
          <w:b/>
          <w:bCs/>
          <w:sz w:val="28"/>
          <w:szCs w:val="28"/>
        </w:rPr>
      </w:pPr>
      <w:r>
        <w:rPr>
          <w:rFonts w:asciiTheme="minorHAnsi" w:hAnsiTheme="minorHAnsi" w:cs="Arial"/>
          <w:b/>
          <w:bCs/>
          <w:noProof/>
          <w:sz w:val="28"/>
          <w:szCs w:val="28"/>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458000" cy="716400"/>
            <wp:effectExtent l="0" t="0" r="889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Z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000" cy="7164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b/>
          <w:bCs/>
          <w:sz w:val="28"/>
          <w:szCs w:val="28"/>
        </w:rPr>
        <w:tab/>
      </w:r>
    </w:p>
    <w:p w:rsidR="003F6695" w:rsidRPr="00640ABE" w:rsidRDefault="003F6695" w:rsidP="00CA7FF8">
      <w:pPr>
        <w:tabs>
          <w:tab w:val="left" w:pos="0"/>
        </w:tabs>
        <w:suppressAutoHyphens/>
        <w:spacing w:line="240" w:lineRule="atLeast"/>
        <w:jc w:val="center"/>
        <w:rPr>
          <w:rFonts w:asciiTheme="majorHAnsi" w:hAnsiTheme="majorHAnsi" w:cs="Arial"/>
          <w:b/>
          <w:bCs/>
          <w:sz w:val="28"/>
          <w:szCs w:val="28"/>
          <w:u w:val="single"/>
        </w:rPr>
      </w:pPr>
      <w:r w:rsidRPr="00640ABE">
        <w:rPr>
          <w:rFonts w:asciiTheme="majorHAnsi" w:hAnsiTheme="majorHAnsi" w:cs="Arial"/>
          <w:b/>
          <w:bCs/>
          <w:sz w:val="28"/>
          <w:szCs w:val="28"/>
          <w:u w:val="single"/>
        </w:rPr>
        <w:t xml:space="preserve">Conseil Municipal du </w:t>
      </w:r>
      <w:r w:rsidR="00F43B0A">
        <w:rPr>
          <w:rFonts w:asciiTheme="majorHAnsi" w:hAnsiTheme="majorHAnsi" w:cs="Arial"/>
          <w:b/>
          <w:bCs/>
          <w:sz w:val="28"/>
          <w:szCs w:val="28"/>
          <w:u w:val="single"/>
        </w:rPr>
        <w:t>05 Mars 2018</w:t>
      </w:r>
    </w:p>
    <w:p w:rsidR="00640ABE" w:rsidRDefault="005D06ED" w:rsidP="00F465F9">
      <w:pPr>
        <w:tabs>
          <w:tab w:val="left" w:pos="0"/>
        </w:tabs>
        <w:suppressAutoHyphens/>
        <w:spacing w:line="240" w:lineRule="auto"/>
        <w:jc w:val="center"/>
        <w:rPr>
          <w:rFonts w:asciiTheme="majorHAnsi" w:hAnsiTheme="majorHAnsi" w:cs="Arial"/>
          <w:b/>
          <w:bCs/>
          <w:sz w:val="28"/>
          <w:szCs w:val="28"/>
        </w:rPr>
      </w:pPr>
      <w:r>
        <w:rPr>
          <w:rFonts w:asciiTheme="majorHAnsi" w:hAnsiTheme="majorHAnsi" w:cs="Arial"/>
          <w:b/>
          <w:bCs/>
          <w:sz w:val="28"/>
          <w:szCs w:val="28"/>
        </w:rPr>
        <w:t>COMPTE-RENDU</w:t>
      </w:r>
    </w:p>
    <w:p w:rsidR="00F43B0A" w:rsidRPr="0049238E" w:rsidRDefault="00F43B0A" w:rsidP="00F43B0A">
      <w:pPr>
        <w:pStyle w:val="Corpsdetexte21"/>
        <w:ind w:left="0" w:right="-2"/>
        <w:jc w:val="both"/>
        <w:rPr>
          <w:lang w:val="fr-FR"/>
        </w:rPr>
      </w:pPr>
      <w:r>
        <w:rPr>
          <w:rFonts w:asciiTheme="minorHAnsi" w:hAnsiTheme="minorHAnsi"/>
          <w:b/>
          <w:sz w:val="22"/>
          <w:szCs w:val="22"/>
          <w:u w:val="single"/>
          <w:lang w:val="fr-FR"/>
        </w:rPr>
        <w:t>ÉTAIENT PRÉSENTS</w:t>
      </w:r>
      <w:r>
        <w:rPr>
          <w:rFonts w:asciiTheme="minorHAnsi" w:hAnsiTheme="minorHAnsi"/>
          <w:b/>
          <w:sz w:val="22"/>
          <w:szCs w:val="22"/>
          <w:lang w:val="fr-FR"/>
        </w:rPr>
        <w:t> :</w:t>
      </w:r>
      <w:r>
        <w:rPr>
          <w:rFonts w:asciiTheme="minorHAnsi" w:hAnsiTheme="minorHAnsi"/>
          <w:sz w:val="22"/>
          <w:szCs w:val="22"/>
          <w:lang w:val="fr-FR"/>
        </w:rPr>
        <w:t>Mme BARDET Sylvie, M. CASTET Éric, M. CASSAIGNE Patrick, M. CAZALA Serge, Mme CAZABAN Sylvie, , M. CIESLAK Jean, Mme DARRACQ Catherine, Mme GOUVENOU Sophie, M. JOANCHICOY Xavier,</w:t>
      </w:r>
      <w:bookmarkStart w:id="0" w:name="__DdeLink__169_1106568398"/>
      <w:r>
        <w:rPr>
          <w:rFonts w:asciiTheme="minorHAnsi" w:hAnsiTheme="minorHAnsi"/>
          <w:sz w:val="22"/>
          <w:szCs w:val="22"/>
          <w:lang w:val="fr-FR"/>
        </w:rPr>
        <w:t xml:space="preserve"> M. LAFARGUE François, M. LARROZE Éric</w:t>
      </w:r>
      <w:bookmarkEnd w:id="0"/>
      <w:r>
        <w:rPr>
          <w:rFonts w:asciiTheme="minorHAnsi" w:hAnsiTheme="minorHAnsi"/>
          <w:sz w:val="22"/>
          <w:szCs w:val="22"/>
          <w:lang w:val="fr-FR"/>
        </w:rPr>
        <w:t>, Mme PECCOL Marijo, M. SANCHEZ Antoine.</w:t>
      </w:r>
    </w:p>
    <w:p w:rsidR="00F43B0A" w:rsidRDefault="00F43B0A" w:rsidP="00F43B0A">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M. JOANCHICOY Xavier.</w:t>
      </w:r>
    </w:p>
    <w:p w:rsidR="004E279E" w:rsidRDefault="004E279E" w:rsidP="004E279E">
      <w:pPr>
        <w:spacing w:after="0" w:line="240" w:lineRule="auto"/>
        <w:jc w:val="both"/>
        <w:rPr>
          <w:rFonts w:asciiTheme="minorHAnsi" w:eastAsia="Times New Roman" w:hAnsiTheme="minorHAnsi"/>
          <w:lang w:eastAsia="fr-FR"/>
        </w:rPr>
      </w:pPr>
      <w:r>
        <w:rPr>
          <w:rFonts w:eastAsia="Times New Roman"/>
          <w:lang w:eastAsia="fr-FR"/>
        </w:rPr>
        <w:t xml:space="preserve">Monsieur le Maire propose au Conseil Municipal de modifier l’ordre du jour comme suit : </w:t>
      </w:r>
    </w:p>
    <w:p w:rsidR="004E279E" w:rsidRDefault="004E279E" w:rsidP="004E279E">
      <w:pPr>
        <w:spacing w:after="0" w:line="240" w:lineRule="auto"/>
        <w:jc w:val="both"/>
        <w:rPr>
          <w:rFonts w:eastAsia="Times New Roman"/>
          <w:lang w:eastAsia="fr-FR"/>
        </w:rPr>
      </w:pPr>
      <w:r>
        <w:rPr>
          <w:rFonts w:eastAsia="Times New Roman" w:cs="Arial"/>
          <w:lang w:eastAsia="fr-FR"/>
        </w:rPr>
        <w:t xml:space="preserve">→ </w:t>
      </w:r>
      <w:r>
        <w:rPr>
          <w:rFonts w:eastAsia="Times New Roman"/>
          <w:lang w:eastAsia="fr-FR"/>
        </w:rPr>
        <w:t xml:space="preserve">Ajout </w:t>
      </w:r>
      <w:r w:rsidR="00F43B0A">
        <w:rPr>
          <w:rFonts w:eastAsia="Times New Roman"/>
          <w:lang w:eastAsia="fr-FR"/>
        </w:rPr>
        <w:t>de deux points</w:t>
      </w:r>
      <w:r>
        <w:rPr>
          <w:rFonts w:eastAsia="Times New Roman"/>
          <w:lang w:eastAsia="fr-FR"/>
        </w:rPr>
        <w:t xml:space="preserve"> supplémentaire</w:t>
      </w:r>
      <w:r w:rsidR="00F43B0A">
        <w:rPr>
          <w:rFonts w:eastAsia="Times New Roman"/>
          <w:lang w:eastAsia="fr-FR"/>
        </w:rPr>
        <w:t>s</w:t>
      </w:r>
      <w:r>
        <w:rPr>
          <w:rFonts w:eastAsia="Times New Roman"/>
          <w:lang w:eastAsia="fr-FR"/>
        </w:rPr>
        <w:t xml:space="preserve"> : </w:t>
      </w:r>
      <w:r w:rsidR="00F43B0A">
        <w:rPr>
          <w:rFonts w:cstheme="minorHAnsi"/>
        </w:rPr>
        <w:t>Prolongation du portage EPFL pour le projet Bergé-Plaisence, et attribution de subvention à l’OCCE pour 2018</w:t>
      </w:r>
    </w:p>
    <w:p w:rsidR="00F43B0A" w:rsidRDefault="00F43B0A" w:rsidP="004E279E">
      <w:pPr>
        <w:spacing w:after="0" w:line="240" w:lineRule="auto"/>
        <w:jc w:val="both"/>
        <w:rPr>
          <w:rFonts w:eastAsia="Times New Roman"/>
          <w:b/>
          <w:lang w:eastAsia="fr-FR"/>
        </w:rPr>
      </w:pPr>
    </w:p>
    <w:p w:rsidR="004E279E" w:rsidRDefault="004E279E" w:rsidP="004E279E">
      <w:pPr>
        <w:spacing w:after="0" w:line="240" w:lineRule="auto"/>
        <w:jc w:val="both"/>
      </w:pPr>
      <w:r>
        <w:rPr>
          <w:rFonts w:eastAsia="Times New Roman"/>
          <w:b/>
          <w:lang w:eastAsia="fr-FR"/>
        </w:rPr>
        <w:t xml:space="preserve">Le Conseil Municipal, après en avoir délibéré, APPROUVE À L’UNANIMITÉ, la modification de l’ordre du jour. </w:t>
      </w:r>
    </w:p>
    <w:p w:rsidR="004E279E" w:rsidRDefault="004E279E" w:rsidP="004E279E">
      <w:pPr>
        <w:spacing w:after="0" w:line="240" w:lineRule="auto"/>
        <w:jc w:val="both"/>
        <w:rPr>
          <w:rFonts w:cstheme="minorHAnsi"/>
          <w:b/>
          <w:bCs/>
          <w:u w:val="single"/>
        </w:rPr>
      </w:pPr>
      <w:r>
        <w:rPr>
          <w:rFonts w:cstheme="minorHAnsi"/>
          <w:b/>
          <w:bCs/>
          <w:u w:val="single"/>
        </w:rPr>
        <w:t>ORDRE DU JOUR</w:t>
      </w:r>
    </w:p>
    <w:p w:rsidR="00F43B0A" w:rsidRPr="00F43B0A" w:rsidRDefault="00F43B0A" w:rsidP="00F43B0A">
      <w:pPr>
        <w:pStyle w:val="NormalWeb"/>
        <w:numPr>
          <w:ilvl w:val="0"/>
          <w:numId w:val="9"/>
        </w:numPr>
        <w:spacing w:beforeAutospacing="0" w:after="0"/>
        <w:jc w:val="both"/>
        <w:rPr>
          <w:rFonts w:asciiTheme="minorHAnsi" w:hAnsiTheme="minorHAnsi" w:cstheme="minorHAnsi"/>
          <w:sz w:val="22"/>
          <w:szCs w:val="22"/>
        </w:rPr>
      </w:pPr>
      <w:r w:rsidRPr="00F43B0A">
        <w:rPr>
          <w:rFonts w:asciiTheme="minorHAnsi" w:hAnsiTheme="minorHAnsi" w:cstheme="minorHAnsi"/>
          <w:bCs/>
          <w:sz w:val="22"/>
          <w:szCs w:val="22"/>
        </w:rPr>
        <w:t xml:space="preserve">Procès-verbal </w:t>
      </w:r>
      <w:r w:rsidR="007B56C7">
        <w:rPr>
          <w:rFonts w:asciiTheme="minorHAnsi" w:hAnsiTheme="minorHAnsi" w:cstheme="minorHAnsi"/>
          <w:bCs/>
          <w:sz w:val="22"/>
          <w:szCs w:val="22"/>
        </w:rPr>
        <w:t xml:space="preserve">du débat </w:t>
      </w:r>
      <w:r w:rsidRPr="00F43B0A">
        <w:rPr>
          <w:rFonts w:asciiTheme="minorHAnsi" w:hAnsiTheme="minorHAnsi" w:cstheme="minorHAnsi"/>
          <w:bCs/>
          <w:sz w:val="22"/>
          <w:szCs w:val="22"/>
        </w:rPr>
        <w:t>sur le Projet d'Aménagement et de Développement Durable du Plan Local d’Urbanisme intercommunal de la Communauté d’agglomération Pau Béarn Pyrénées</w:t>
      </w:r>
    </w:p>
    <w:p w:rsidR="004E279E" w:rsidRDefault="00F43B0A" w:rsidP="004E279E">
      <w:pPr>
        <w:pStyle w:val="Paragraphedeliste"/>
        <w:widowControl w:val="0"/>
        <w:numPr>
          <w:ilvl w:val="0"/>
          <w:numId w:val="9"/>
        </w:numPr>
        <w:tabs>
          <w:tab w:val="num" w:pos="709"/>
          <w:tab w:val="num" w:pos="7874"/>
        </w:tabs>
        <w:autoSpaceDE w:val="0"/>
        <w:autoSpaceDN w:val="0"/>
        <w:adjustRightInd w:val="0"/>
        <w:spacing w:after="0" w:line="240" w:lineRule="auto"/>
        <w:jc w:val="both"/>
        <w:rPr>
          <w:bCs/>
        </w:rPr>
      </w:pPr>
      <w:r>
        <w:rPr>
          <w:bCs/>
        </w:rPr>
        <w:t>Prolongation du portage EPFL pour le projet Bergé-Plaisence</w:t>
      </w:r>
      <w:r w:rsidR="004E279E" w:rsidRPr="008F4362">
        <w:rPr>
          <w:bCs/>
        </w:rPr>
        <w:t> ;</w:t>
      </w:r>
    </w:p>
    <w:p w:rsidR="004E279E" w:rsidRDefault="00F43B0A" w:rsidP="004E279E">
      <w:pPr>
        <w:pStyle w:val="Paragraphedeliste"/>
        <w:widowControl w:val="0"/>
        <w:numPr>
          <w:ilvl w:val="0"/>
          <w:numId w:val="9"/>
        </w:numPr>
        <w:tabs>
          <w:tab w:val="num" w:pos="709"/>
          <w:tab w:val="num" w:pos="7874"/>
        </w:tabs>
        <w:autoSpaceDE w:val="0"/>
        <w:autoSpaceDN w:val="0"/>
        <w:adjustRightInd w:val="0"/>
        <w:spacing w:after="0" w:line="240" w:lineRule="auto"/>
        <w:jc w:val="both"/>
        <w:rPr>
          <w:bCs/>
        </w:rPr>
      </w:pPr>
      <w:r>
        <w:rPr>
          <w:rFonts w:cs="Calibri"/>
          <w:bCs/>
        </w:rPr>
        <w:t>Attribution de subvention à l’OCCE pour 2018.</w:t>
      </w:r>
    </w:p>
    <w:p w:rsidR="004E279E" w:rsidRDefault="004E279E" w:rsidP="004E279E">
      <w:pPr>
        <w:widowControl w:val="0"/>
        <w:spacing w:after="0" w:line="240" w:lineRule="auto"/>
        <w:ind w:left="284"/>
        <w:jc w:val="both"/>
        <w:rPr>
          <w:bCs/>
        </w:rPr>
      </w:pPr>
    </w:p>
    <w:p w:rsidR="004E279E" w:rsidRDefault="00F43B0A" w:rsidP="004E279E">
      <w:pPr>
        <w:pStyle w:val="Corpsdetexte"/>
        <w:numPr>
          <w:ilvl w:val="0"/>
          <w:numId w:val="8"/>
        </w:numPr>
        <w:overflowPunct/>
        <w:autoSpaceDE/>
        <w:autoSpaceDN/>
        <w:adjustRightInd/>
        <w:spacing w:after="0"/>
        <w:ind w:left="284" w:hanging="284"/>
        <w:jc w:val="both"/>
        <w:rPr>
          <w:rFonts w:asciiTheme="minorHAnsi" w:hAnsiTheme="minorHAnsi"/>
          <w:b/>
          <w:sz w:val="22"/>
          <w:szCs w:val="22"/>
          <w:u w:val="single"/>
        </w:rPr>
      </w:pPr>
      <w:r>
        <w:rPr>
          <w:rFonts w:asciiTheme="minorHAnsi" w:hAnsiTheme="minorHAnsi"/>
          <w:b/>
          <w:sz w:val="22"/>
          <w:szCs w:val="22"/>
          <w:u w:val="single"/>
        </w:rPr>
        <w:t>Procès-verbal sur le Projet d’Aménagement et de Développement Durable du PLUI de la CAPBP :</w:t>
      </w:r>
    </w:p>
    <w:p w:rsidR="00F43B0A" w:rsidRDefault="00F43B0A" w:rsidP="00F43B0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Monsieur le Maire présente le Projet d’Aménagement et Développement Durable intercommunal (PADDi). Il demande au Conseil de débattre sur les orientations proposées.</w:t>
      </w:r>
    </w:p>
    <w:p w:rsidR="00F43B0A" w:rsidRDefault="00F43B0A" w:rsidP="00F43B0A">
      <w:pPr>
        <w:pStyle w:val="NormalWeb"/>
        <w:spacing w:before="0" w:beforeAutospacing="0" w:after="0" w:afterAutospacing="0"/>
        <w:jc w:val="both"/>
        <w:rPr>
          <w:rFonts w:asciiTheme="minorHAnsi" w:hAnsiTheme="minorHAnsi" w:cstheme="minorHAnsi"/>
          <w:b/>
          <w:bCs/>
          <w:sz w:val="22"/>
          <w:szCs w:val="22"/>
          <w:u w:val="single"/>
        </w:rPr>
      </w:pPr>
    </w:p>
    <w:p w:rsidR="00F43B0A" w:rsidRDefault="00F43B0A" w:rsidP="00F43B0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u w:val="single"/>
        </w:rPr>
        <w:t>Introduction :</w:t>
      </w:r>
      <w:r>
        <w:rPr>
          <w:rFonts w:asciiTheme="minorHAnsi" w:hAnsiTheme="minorHAnsi" w:cstheme="minorHAnsi"/>
          <w:b/>
          <w:bCs/>
          <w:sz w:val="22"/>
          <w:szCs w:val="22"/>
        </w:rPr>
        <w:t>« Un projet pour affirmer le positionnement du territoire »</w:t>
      </w:r>
    </w:p>
    <w:p w:rsidR="00F43B0A" w:rsidRDefault="00F43B0A" w:rsidP="00F43B0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Remarque : </w:t>
      </w:r>
      <w:r>
        <w:rPr>
          <w:rFonts w:asciiTheme="minorHAnsi" w:hAnsiTheme="minorHAnsi" w:cstheme="minorHAnsi"/>
          <w:sz w:val="22"/>
          <w:szCs w:val="22"/>
        </w:rPr>
        <w:t>Pas de remarque particulière.</w:t>
      </w:r>
    </w:p>
    <w:p w:rsidR="00F43B0A" w:rsidRDefault="00F43B0A" w:rsidP="00F43B0A">
      <w:pPr>
        <w:pStyle w:val="NormalWeb"/>
        <w:spacing w:before="0" w:beforeAutospacing="0" w:after="0" w:afterAutospacing="0"/>
        <w:jc w:val="both"/>
      </w:pPr>
    </w:p>
    <w:p w:rsidR="00F43B0A" w:rsidRDefault="00F43B0A" w:rsidP="00F43B0A">
      <w:pPr>
        <w:pStyle w:val="NormalWeb"/>
        <w:spacing w:before="0" w:beforeAutospacing="0" w:after="0" w:afterAutospacing="0"/>
        <w:jc w:val="both"/>
      </w:pPr>
      <w:r>
        <w:rPr>
          <w:rFonts w:asciiTheme="minorHAnsi" w:hAnsiTheme="minorHAnsi" w:cstheme="minorHAnsi"/>
          <w:b/>
          <w:bCs/>
          <w:sz w:val="22"/>
          <w:szCs w:val="22"/>
          <w:u w:val="single"/>
        </w:rPr>
        <w:t>Partie A/</w:t>
      </w:r>
      <w:r>
        <w:rPr>
          <w:rFonts w:asciiTheme="minorHAnsi" w:hAnsiTheme="minorHAnsi" w:cstheme="minorHAnsi"/>
          <w:b/>
          <w:bCs/>
          <w:sz w:val="22"/>
          <w:szCs w:val="22"/>
        </w:rPr>
        <w:t xml:space="preserve"> Des modes d’occupation et d’utilisation des sols mieux répartis dans un cadre structurant : Conforter le modèle de développement du territoire</w:t>
      </w:r>
    </w:p>
    <w:p w:rsidR="00F43B0A" w:rsidRDefault="00F43B0A" w:rsidP="00F43B0A">
      <w:pPr>
        <w:pStyle w:val="NormalWeb"/>
        <w:spacing w:before="0" w:beforeAutospacing="0" w:after="0" w:afterAutospacing="0"/>
        <w:jc w:val="both"/>
      </w:pPr>
      <w:r>
        <w:rPr>
          <w:rFonts w:asciiTheme="minorHAnsi" w:hAnsiTheme="minorHAnsi" w:cstheme="minorHAnsi"/>
          <w:b/>
          <w:bCs/>
          <w:sz w:val="22"/>
          <w:szCs w:val="22"/>
        </w:rPr>
        <w:t>Remarques : </w:t>
      </w:r>
    </w:p>
    <w:p w:rsidR="00F43B0A" w:rsidRDefault="00F43B0A" w:rsidP="00F43B0A">
      <w:pPr>
        <w:pStyle w:val="NormalWeb"/>
        <w:spacing w:before="0" w:beforeAutospacing="0" w:after="0" w:afterAutospacing="0"/>
        <w:jc w:val="both"/>
      </w:pPr>
      <w:r>
        <w:rPr>
          <w:rFonts w:asciiTheme="minorHAnsi" w:hAnsiTheme="minorHAnsi" w:cstheme="minorHAnsi"/>
          <w:sz w:val="22"/>
          <w:szCs w:val="22"/>
        </w:rPr>
        <w:t xml:space="preserve">- L’incohérence du Schéma Départementale de Coopération Intercommunale implique des regroupements de communes qui ne sont pas toujours judicieux entre différentes intercommunalités : </w:t>
      </w:r>
      <w:r>
        <w:rPr>
          <w:rFonts w:asciiTheme="minorHAnsi" w:hAnsiTheme="minorHAnsi" w:cstheme="minorHAnsi"/>
          <w:b/>
          <w:bCs/>
          <w:sz w:val="22"/>
          <w:szCs w:val="22"/>
          <w:u w:val="single"/>
        </w:rPr>
        <w:t>pour la commune d’UZEIN les bassins de vie sont en majorité tournés vers les Luys en Béarn.</w:t>
      </w:r>
      <w:r>
        <w:rPr>
          <w:rFonts w:asciiTheme="minorHAnsi" w:hAnsiTheme="minorHAnsi" w:cstheme="minorHAnsi"/>
          <w:sz w:val="22"/>
          <w:szCs w:val="22"/>
        </w:rPr>
        <w:t xml:space="preserve"> Uzein constitue une centralité non soulignée avec les 4 villages alentours, avec lesquels elle partage des services et des équipements (crèche, centre de loisirs, salle polyvalente, terrains de sport).</w:t>
      </w:r>
    </w:p>
    <w:p w:rsidR="00F43B0A" w:rsidRDefault="00F43B0A" w:rsidP="00F43B0A">
      <w:pPr>
        <w:pStyle w:val="NormalWeb"/>
        <w:spacing w:before="0" w:beforeAutospacing="0" w:after="0" w:afterAutospacing="0"/>
        <w:jc w:val="both"/>
        <w:rPr>
          <w:rFonts w:asciiTheme="minorHAnsi" w:hAnsiTheme="minorHAnsi" w:cstheme="minorHAnsi"/>
          <w:sz w:val="22"/>
          <w:szCs w:val="22"/>
        </w:rPr>
      </w:pPr>
      <w:r>
        <w:rPr>
          <w:rFonts w:ascii="Calibri" w:hAnsi="Calibri" w:cstheme="minorHAnsi"/>
          <w:sz w:val="22"/>
          <w:szCs w:val="22"/>
        </w:rPr>
        <w:t>- PDU : lignes de transport en commun à développer jusqu’au cœur de la commune d’UZEIN (en attente depuis 10 ans). Uzein est excentré et souhaite être rattaché aux autres pôles, entre autres Lescar, et de ce fait être rattaché aux équipements communautaires.</w:t>
      </w:r>
    </w:p>
    <w:p w:rsidR="00F43B0A" w:rsidRDefault="00F43B0A" w:rsidP="00F43B0A">
      <w:pPr>
        <w:pStyle w:val="NormalWeb"/>
        <w:spacing w:before="0" w:beforeAutospacing="0"/>
        <w:jc w:val="both"/>
        <w:rPr>
          <w:rFonts w:asciiTheme="minorHAnsi" w:hAnsiTheme="minorHAnsi" w:cstheme="minorHAnsi"/>
          <w:sz w:val="22"/>
          <w:szCs w:val="22"/>
        </w:rPr>
      </w:pPr>
      <w:r>
        <w:rPr>
          <w:rFonts w:ascii="Calibri" w:hAnsi="Calibri" w:cstheme="minorHAnsi"/>
          <w:sz w:val="22"/>
          <w:szCs w:val="22"/>
        </w:rPr>
        <w:t>- Trafics importants Nord – Sud : saturation du réseau sur la Route de Bordeaux.</w:t>
      </w:r>
    </w:p>
    <w:p w:rsidR="00F43B0A" w:rsidRDefault="00F43B0A" w:rsidP="00F43B0A">
      <w:pPr>
        <w:pStyle w:val="NormalWeb"/>
        <w:spacing w:before="0" w:beforeAutospacing="0" w:after="0" w:afterAutospacing="0"/>
        <w:jc w:val="both"/>
      </w:pPr>
      <w:r>
        <w:rPr>
          <w:rFonts w:asciiTheme="minorHAnsi" w:hAnsiTheme="minorHAnsi" w:cstheme="minorHAnsi"/>
          <w:b/>
          <w:bCs/>
          <w:sz w:val="22"/>
          <w:szCs w:val="22"/>
          <w:u w:val="single"/>
        </w:rPr>
        <w:t xml:space="preserve">Partie B </w:t>
      </w:r>
      <w:r>
        <w:rPr>
          <w:rFonts w:asciiTheme="minorHAnsi" w:hAnsiTheme="minorHAnsi" w:cstheme="minorHAnsi"/>
          <w:b/>
          <w:bCs/>
          <w:sz w:val="22"/>
          <w:szCs w:val="22"/>
        </w:rPr>
        <w:t>/ Des valeurs fondatrices : Soutenir les vecteurs de projet et de cohésion d’avenir</w:t>
      </w:r>
    </w:p>
    <w:p w:rsidR="00F43B0A" w:rsidRDefault="00F43B0A" w:rsidP="00F43B0A">
      <w:pPr>
        <w:pStyle w:val="NormalWeb"/>
        <w:spacing w:before="0" w:beforeAutospacing="0" w:after="0" w:afterAutospacing="0"/>
        <w:jc w:val="both"/>
      </w:pPr>
      <w:r>
        <w:rPr>
          <w:rFonts w:asciiTheme="minorHAnsi" w:hAnsiTheme="minorHAnsi" w:cstheme="minorHAnsi"/>
          <w:b/>
          <w:bCs/>
          <w:sz w:val="22"/>
          <w:szCs w:val="22"/>
        </w:rPr>
        <w:t>Remarques : </w:t>
      </w:r>
    </w:p>
    <w:p w:rsidR="00F43B0A" w:rsidRDefault="00F43B0A" w:rsidP="00F43B0A">
      <w:pPr>
        <w:pStyle w:val="NormalWeb"/>
        <w:spacing w:before="0" w:beforeAutospacing="0" w:after="0" w:afterAutospacing="0"/>
        <w:jc w:val="both"/>
      </w:pPr>
      <w:r>
        <w:rPr>
          <w:rFonts w:asciiTheme="minorHAnsi" w:hAnsiTheme="minorHAnsi" w:cstheme="minorHAnsi"/>
          <w:b/>
          <w:bCs/>
          <w:sz w:val="22"/>
          <w:szCs w:val="22"/>
        </w:rPr>
        <w:t xml:space="preserve">- </w:t>
      </w:r>
      <w:r>
        <w:rPr>
          <w:rFonts w:asciiTheme="minorHAnsi" w:hAnsiTheme="minorHAnsi" w:cstheme="minorHAnsi"/>
          <w:sz w:val="22"/>
          <w:szCs w:val="22"/>
        </w:rPr>
        <w:t>Friches industrielles et commerciales à réinvestir.</w:t>
      </w:r>
    </w:p>
    <w:p w:rsidR="00F43B0A" w:rsidRDefault="00F43B0A" w:rsidP="00F43B0A">
      <w:pPr>
        <w:pStyle w:val="NormalWeb"/>
        <w:spacing w:before="0" w:beforeAutospacing="0" w:after="0" w:afterAutospacing="0"/>
        <w:jc w:val="both"/>
      </w:pPr>
      <w:r>
        <w:rPr>
          <w:rFonts w:asciiTheme="minorHAnsi" w:hAnsiTheme="minorHAnsi" w:cstheme="minorHAnsi"/>
          <w:sz w:val="22"/>
          <w:szCs w:val="22"/>
        </w:rPr>
        <w:t>- Développement de la fibre optique : de fortes attentes des populations périurbaines, des commerçants et des entreprises.</w:t>
      </w:r>
    </w:p>
    <w:p w:rsidR="00F43B0A" w:rsidRDefault="00F43B0A" w:rsidP="00F43B0A">
      <w:pPr>
        <w:pStyle w:val="NormalWeb"/>
        <w:spacing w:before="0" w:beforeAutospacing="0" w:after="0" w:afterAutospacing="0"/>
        <w:jc w:val="both"/>
      </w:pPr>
      <w:r>
        <w:rPr>
          <w:rFonts w:asciiTheme="minorHAnsi" w:hAnsiTheme="minorHAnsi" w:cstheme="minorHAnsi"/>
          <w:sz w:val="22"/>
          <w:szCs w:val="22"/>
        </w:rPr>
        <w:t>- Nécessité de maîtriser le débit des cours d’eau à proximité des zones artisanales et industrielles.</w:t>
      </w:r>
    </w:p>
    <w:p w:rsidR="004E279E" w:rsidRDefault="004E279E" w:rsidP="004E279E">
      <w:pPr>
        <w:spacing w:after="0" w:line="240" w:lineRule="auto"/>
        <w:ind w:left="284" w:hanging="284"/>
      </w:pPr>
      <w:r>
        <w:rPr>
          <w:rFonts w:cstheme="minorHAnsi"/>
          <w:b/>
          <w:bCs/>
        </w:rPr>
        <w:t xml:space="preserve">→ </w:t>
      </w:r>
      <w:r w:rsidR="00F43B0A">
        <w:rPr>
          <w:rFonts w:cstheme="minorHAnsi"/>
          <w:b/>
          <w:bCs/>
        </w:rPr>
        <w:t>PV adopté</w:t>
      </w:r>
      <w:r>
        <w:rPr>
          <w:rFonts w:cstheme="minorHAnsi"/>
          <w:b/>
          <w:bCs/>
        </w:rPr>
        <w:t xml:space="preserve"> à l’unanimité.</w:t>
      </w:r>
    </w:p>
    <w:p w:rsidR="004E279E" w:rsidRDefault="004E279E" w:rsidP="004E279E">
      <w:pPr>
        <w:pStyle w:val="Corpsdetexte"/>
        <w:spacing w:after="0"/>
        <w:ind w:left="284"/>
        <w:jc w:val="both"/>
        <w:rPr>
          <w:rFonts w:asciiTheme="minorHAnsi" w:hAnsiTheme="minorHAnsi"/>
          <w:b/>
          <w:szCs w:val="24"/>
          <w:u w:val="single"/>
        </w:rPr>
      </w:pPr>
    </w:p>
    <w:p w:rsidR="004E279E" w:rsidRDefault="00F43B0A" w:rsidP="004E279E">
      <w:pPr>
        <w:pStyle w:val="Paragraphedeliste"/>
        <w:numPr>
          <w:ilvl w:val="0"/>
          <w:numId w:val="8"/>
        </w:numPr>
        <w:spacing w:after="0" w:line="240" w:lineRule="auto"/>
        <w:ind w:left="284" w:hanging="284"/>
        <w:jc w:val="both"/>
      </w:pPr>
      <w:r>
        <w:rPr>
          <w:rFonts w:asciiTheme="minorHAnsi" w:hAnsiTheme="minorHAnsi" w:cstheme="minorHAnsi"/>
          <w:b/>
          <w:u w:val="single"/>
        </w:rPr>
        <w:t>Convention de portage avec l’EPFL Béarn Pyrénées :</w:t>
      </w:r>
      <w:r>
        <w:rPr>
          <w:rFonts w:asciiTheme="minorHAnsi" w:hAnsiTheme="minorHAnsi" w:cstheme="minorHAnsi"/>
          <w:b/>
        </w:rPr>
        <w:t xml:space="preserve"> Prolongation de la convention de portage relative à l’ensemble foncier non bâti en nature de terre sis à UZEIN (64230), rue du Junca, cadastré section AL n°476, AL n°600, ZM n°62 et ZM n°89 pour une contenance globale de 4 755 m</w:t>
      </w:r>
      <w:r>
        <w:rPr>
          <w:rFonts w:asciiTheme="minorHAnsi" w:hAnsiTheme="minorHAnsi" w:cstheme="minorHAnsi"/>
          <w:b/>
          <w:vertAlign w:val="superscript"/>
        </w:rPr>
        <w:t>2</w:t>
      </w:r>
      <w:r w:rsidR="004E279E">
        <w:rPr>
          <w:rFonts w:asciiTheme="minorHAnsi" w:hAnsiTheme="minorHAnsi"/>
          <w:b/>
          <w:u w:val="single"/>
        </w:rPr>
        <w:t>:</w:t>
      </w:r>
    </w:p>
    <w:p w:rsidR="00F43B0A" w:rsidRDefault="00F43B0A" w:rsidP="00F43B0A">
      <w:pPr>
        <w:widowControl w:val="0"/>
        <w:spacing w:after="240"/>
        <w:jc w:val="both"/>
        <w:rPr>
          <w:rFonts w:asciiTheme="minorHAnsi" w:hAnsiTheme="minorHAnsi" w:cstheme="minorHAnsi"/>
        </w:rPr>
      </w:pPr>
      <w:r>
        <w:rPr>
          <w:rFonts w:asciiTheme="minorHAnsi" w:hAnsiTheme="minorHAnsi" w:cstheme="minorHAnsi"/>
        </w:rPr>
        <w:t xml:space="preserve">Suite à la délibération du Conseil Municipal d’UZEIN du 26 Novembre 2013, et par délibération en date du 6 décembre 2013, le conseil d’administration de l’EPFL Béarn Pyrénées a donné son accord pour procéder à l’acquisition amiable auprès de M. Victor BERGÉ-PLAISENCE d’un ensemble foncier non bâti en nature de terre sis à UZEIN (64230), rue du Junca, cadastré section AL n°476, AL n°600, ZM n°62 et ZM n°89 pour une contenance globale </w:t>
      </w:r>
    </w:p>
    <w:p w:rsidR="00F43B0A" w:rsidRDefault="00F43B0A" w:rsidP="00F43B0A">
      <w:pPr>
        <w:widowControl w:val="0"/>
        <w:spacing w:after="240"/>
        <w:jc w:val="both"/>
        <w:rPr>
          <w:rFonts w:asciiTheme="minorHAnsi" w:hAnsiTheme="minorHAnsi" w:cstheme="minorHAnsi"/>
        </w:rPr>
      </w:pPr>
    </w:p>
    <w:p w:rsidR="005D06ED" w:rsidRDefault="005D06ED" w:rsidP="00F43B0A">
      <w:pPr>
        <w:widowControl w:val="0"/>
        <w:spacing w:after="0"/>
        <w:jc w:val="both"/>
        <w:rPr>
          <w:rFonts w:asciiTheme="minorHAnsi" w:hAnsiTheme="minorHAnsi" w:cstheme="minorHAnsi"/>
        </w:rPr>
      </w:pPr>
    </w:p>
    <w:p w:rsidR="00F43B0A" w:rsidRDefault="00F43B0A" w:rsidP="00F43B0A">
      <w:pPr>
        <w:widowControl w:val="0"/>
        <w:spacing w:after="0"/>
        <w:jc w:val="both"/>
        <w:rPr>
          <w:rFonts w:asciiTheme="minorHAnsi" w:hAnsiTheme="minorHAnsi" w:cstheme="minorHAnsi"/>
        </w:rPr>
      </w:pPr>
      <w:r>
        <w:rPr>
          <w:rFonts w:asciiTheme="minorHAnsi" w:hAnsiTheme="minorHAnsi" w:cstheme="minorHAnsi"/>
        </w:rPr>
        <w:t>de 4 755 m</w:t>
      </w:r>
      <w:r>
        <w:rPr>
          <w:rFonts w:asciiTheme="minorHAnsi" w:hAnsiTheme="minorHAnsi" w:cstheme="minorHAnsi"/>
          <w:vertAlign w:val="superscript"/>
        </w:rPr>
        <w:t>2</w:t>
      </w:r>
      <w:r>
        <w:rPr>
          <w:rFonts w:asciiTheme="minorHAnsi" w:hAnsiTheme="minorHAnsi" w:cstheme="minorHAnsi"/>
        </w:rPr>
        <w:t>, et classé en</w:t>
      </w:r>
      <w:bookmarkStart w:id="1" w:name="_GoBack"/>
      <w:bookmarkEnd w:id="1"/>
      <w:r>
        <w:rPr>
          <w:rFonts w:asciiTheme="minorHAnsi" w:hAnsiTheme="minorHAnsi" w:cstheme="minorHAnsi"/>
        </w:rPr>
        <w:t xml:space="preserve"> zone urbaine (U) du plan local d’urbanisme (PLU) de la commune. Celle-ci a été réalisée pour le compte de la commune d’Uzein moyennant le prix principal de </w:t>
      </w:r>
      <w:r w:rsidR="00BF2A94">
        <w:rPr>
          <w:rFonts w:asciiTheme="minorHAnsi" w:hAnsiTheme="minorHAnsi" w:cstheme="minorHAnsi"/>
        </w:rPr>
        <w:t>157 500,00 €</w:t>
      </w:r>
      <w:r>
        <w:rPr>
          <w:rFonts w:asciiTheme="minorHAnsi" w:hAnsiTheme="minorHAnsi" w:cstheme="minorHAnsi"/>
        </w:rPr>
        <w:t>.</w:t>
      </w:r>
    </w:p>
    <w:p w:rsidR="00F43B0A" w:rsidRDefault="00F43B0A" w:rsidP="00F43B0A">
      <w:pPr>
        <w:widowControl w:val="0"/>
        <w:spacing w:after="0"/>
        <w:jc w:val="both"/>
        <w:rPr>
          <w:rFonts w:asciiTheme="minorHAnsi" w:hAnsiTheme="minorHAnsi" w:cstheme="minorHAnsi"/>
        </w:rPr>
      </w:pPr>
      <w:r>
        <w:rPr>
          <w:rFonts w:asciiTheme="minorHAnsi" w:hAnsiTheme="minorHAnsi" w:cstheme="minorHAnsi"/>
        </w:rPr>
        <w:t>À ce jour, voici l’état du compte de portage tenu par l’EPFL sur ce bien :</w:t>
      </w:r>
    </w:p>
    <w:tbl>
      <w:tblPr>
        <w:tblW w:w="634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4420"/>
        <w:gridCol w:w="1920"/>
      </w:tblGrid>
      <w:tr w:rsidR="00F43B0A" w:rsidTr="00BF2A94">
        <w:trPr>
          <w:trHeight w:val="251"/>
        </w:trPr>
        <w:tc>
          <w:tcPr>
            <w:tcW w:w="4420" w:type="dxa"/>
            <w:tcBorders>
              <w:top w:val="single" w:sz="8" w:space="0" w:color="00000A"/>
              <w:left w:val="single" w:sz="8" w:space="0" w:color="00000A"/>
              <w:bottom w:val="single" w:sz="8" w:space="0" w:color="00000A"/>
              <w:right w:val="single" w:sz="8" w:space="0" w:color="00000A"/>
            </w:tcBorders>
            <w:shd w:val="clear" w:color="000000" w:fill="D9D9D9"/>
            <w:tcMar>
              <w:left w:w="50" w:type="dxa"/>
            </w:tcMar>
            <w:vAlign w:val="center"/>
          </w:tcPr>
          <w:p w:rsidR="00F43B0A" w:rsidRDefault="00F43B0A" w:rsidP="00F43B0A">
            <w:pPr>
              <w:spacing w:after="0"/>
              <w:jc w:val="center"/>
              <w:rPr>
                <w:rFonts w:asciiTheme="minorHAnsi" w:hAnsiTheme="minorHAnsi" w:cstheme="minorHAnsi"/>
                <w:b/>
                <w:bCs/>
                <w:color w:val="000000"/>
              </w:rPr>
            </w:pPr>
            <w:r>
              <w:rPr>
                <w:rFonts w:asciiTheme="minorHAnsi" w:hAnsiTheme="minorHAnsi" w:cstheme="minorHAnsi"/>
                <w:b/>
                <w:bCs/>
                <w:color w:val="000000"/>
              </w:rPr>
              <w:t>Libellé</w:t>
            </w:r>
          </w:p>
        </w:tc>
        <w:tc>
          <w:tcPr>
            <w:tcW w:w="1920" w:type="dxa"/>
            <w:tcBorders>
              <w:top w:val="single" w:sz="8" w:space="0" w:color="00000A"/>
              <w:left w:val="single" w:sz="8" w:space="0" w:color="00000A"/>
              <w:bottom w:val="single" w:sz="8" w:space="0" w:color="00000A"/>
              <w:right w:val="single" w:sz="8" w:space="0" w:color="00000A"/>
            </w:tcBorders>
            <w:shd w:val="clear" w:color="000000" w:fill="D9D9D9"/>
            <w:vAlign w:val="center"/>
          </w:tcPr>
          <w:p w:rsidR="00F43B0A" w:rsidRDefault="00F43B0A" w:rsidP="00F43B0A">
            <w:pPr>
              <w:spacing w:after="0"/>
              <w:jc w:val="center"/>
              <w:rPr>
                <w:rFonts w:asciiTheme="minorHAnsi" w:hAnsiTheme="minorHAnsi" w:cstheme="minorHAnsi"/>
                <w:b/>
                <w:bCs/>
                <w:color w:val="000000"/>
              </w:rPr>
            </w:pPr>
            <w:r>
              <w:rPr>
                <w:rFonts w:asciiTheme="minorHAnsi" w:hAnsiTheme="minorHAnsi" w:cstheme="minorHAnsi"/>
                <w:b/>
                <w:bCs/>
                <w:color w:val="000000"/>
              </w:rPr>
              <w:t>Montant</w:t>
            </w:r>
          </w:p>
        </w:tc>
      </w:tr>
      <w:tr w:rsidR="00F43B0A" w:rsidTr="00BF2A94">
        <w:trPr>
          <w:trHeight w:val="251"/>
        </w:trPr>
        <w:tc>
          <w:tcPr>
            <w:tcW w:w="4420"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F43B0A" w:rsidRDefault="00F43B0A" w:rsidP="00F43B0A">
            <w:pPr>
              <w:spacing w:after="0"/>
              <w:rPr>
                <w:rFonts w:asciiTheme="minorHAnsi" w:hAnsiTheme="minorHAnsi" w:cstheme="minorHAnsi"/>
                <w:color w:val="000000"/>
              </w:rPr>
            </w:pPr>
            <w:r>
              <w:rPr>
                <w:rFonts w:asciiTheme="minorHAnsi" w:hAnsiTheme="minorHAnsi" w:cstheme="minorHAnsi"/>
                <w:color w:val="000000"/>
              </w:rPr>
              <w:t>Prix principal</w:t>
            </w:r>
          </w:p>
        </w:tc>
        <w:tc>
          <w:tcPr>
            <w:tcW w:w="1920" w:type="dxa"/>
            <w:tcBorders>
              <w:top w:val="single" w:sz="4" w:space="0" w:color="00000A"/>
              <w:left w:val="single" w:sz="8" w:space="0" w:color="00000A"/>
              <w:bottom w:val="single" w:sz="4" w:space="0" w:color="00000A"/>
              <w:right w:val="single" w:sz="8" w:space="0" w:color="00000A"/>
            </w:tcBorders>
            <w:shd w:val="clear" w:color="auto" w:fill="auto"/>
            <w:vAlign w:val="center"/>
          </w:tcPr>
          <w:p w:rsidR="00F43B0A" w:rsidRDefault="00F43B0A" w:rsidP="00F43B0A">
            <w:pPr>
              <w:spacing w:after="0"/>
              <w:jc w:val="right"/>
              <w:rPr>
                <w:rFonts w:asciiTheme="minorHAnsi" w:hAnsiTheme="minorHAnsi" w:cstheme="minorHAnsi"/>
                <w:color w:val="000000"/>
              </w:rPr>
            </w:pPr>
            <w:r>
              <w:rPr>
                <w:rFonts w:asciiTheme="minorHAnsi" w:hAnsiTheme="minorHAnsi" w:cstheme="minorHAnsi"/>
                <w:color w:val="000000"/>
              </w:rPr>
              <w:t>157 500,00 €</w:t>
            </w:r>
          </w:p>
        </w:tc>
      </w:tr>
      <w:tr w:rsidR="00F43B0A" w:rsidTr="00BF2A94">
        <w:trPr>
          <w:trHeight w:val="251"/>
        </w:trPr>
        <w:tc>
          <w:tcPr>
            <w:tcW w:w="4420"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F43B0A" w:rsidRDefault="00F43B0A" w:rsidP="00F43B0A">
            <w:pPr>
              <w:spacing w:after="0"/>
              <w:rPr>
                <w:rFonts w:asciiTheme="minorHAnsi" w:hAnsiTheme="minorHAnsi" w:cstheme="minorHAnsi"/>
                <w:color w:val="000000"/>
              </w:rPr>
            </w:pPr>
            <w:r>
              <w:rPr>
                <w:rFonts w:asciiTheme="minorHAnsi" w:hAnsiTheme="minorHAnsi" w:cstheme="minorHAnsi"/>
                <w:color w:val="000000"/>
              </w:rPr>
              <w:t>Frais de notaire</w:t>
            </w:r>
          </w:p>
        </w:tc>
        <w:tc>
          <w:tcPr>
            <w:tcW w:w="1920" w:type="dxa"/>
            <w:tcBorders>
              <w:top w:val="single" w:sz="4" w:space="0" w:color="00000A"/>
              <w:left w:val="single" w:sz="8" w:space="0" w:color="00000A"/>
              <w:bottom w:val="single" w:sz="4" w:space="0" w:color="00000A"/>
              <w:right w:val="single" w:sz="8" w:space="0" w:color="00000A"/>
            </w:tcBorders>
            <w:shd w:val="clear" w:color="auto" w:fill="auto"/>
            <w:vAlign w:val="center"/>
          </w:tcPr>
          <w:p w:rsidR="00F43B0A" w:rsidRDefault="00F43B0A" w:rsidP="00F43B0A">
            <w:pPr>
              <w:spacing w:after="0"/>
              <w:jc w:val="right"/>
              <w:rPr>
                <w:rFonts w:asciiTheme="minorHAnsi" w:hAnsiTheme="minorHAnsi" w:cstheme="minorHAnsi"/>
                <w:color w:val="000000"/>
              </w:rPr>
            </w:pPr>
            <w:r>
              <w:rPr>
                <w:rFonts w:asciiTheme="minorHAnsi" w:hAnsiTheme="minorHAnsi" w:cstheme="minorHAnsi"/>
                <w:color w:val="000000"/>
              </w:rPr>
              <w:t>2 888,93 €</w:t>
            </w:r>
          </w:p>
        </w:tc>
      </w:tr>
      <w:tr w:rsidR="00F43B0A" w:rsidTr="00BF2A94">
        <w:trPr>
          <w:trHeight w:val="251"/>
        </w:trPr>
        <w:tc>
          <w:tcPr>
            <w:tcW w:w="4420" w:type="dxa"/>
            <w:tcBorders>
              <w:top w:val="single" w:sz="4" w:space="0" w:color="00000A"/>
              <w:left w:val="single" w:sz="8" w:space="0" w:color="00000A"/>
              <w:bottom w:val="single" w:sz="8" w:space="0" w:color="00000A"/>
              <w:right w:val="single" w:sz="8" w:space="0" w:color="00000A"/>
            </w:tcBorders>
            <w:shd w:val="clear" w:color="auto" w:fill="auto"/>
            <w:tcMar>
              <w:left w:w="50" w:type="dxa"/>
            </w:tcMar>
            <w:vAlign w:val="center"/>
          </w:tcPr>
          <w:p w:rsidR="00F43B0A" w:rsidRDefault="00F43B0A" w:rsidP="00F43B0A">
            <w:pPr>
              <w:spacing w:after="0"/>
              <w:rPr>
                <w:rFonts w:asciiTheme="minorHAnsi" w:hAnsiTheme="minorHAnsi" w:cstheme="minorHAnsi"/>
                <w:color w:val="000000"/>
              </w:rPr>
            </w:pPr>
            <w:r>
              <w:rPr>
                <w:rFonts w:asciiTheme="minorHAnsi" w:hAnsiTheme="minorHAnsi" w:cstheme="minorHAnsi"/>
                <w:color w:val="000000"/>
              </w:rPr>
              <w:t>Frais de division cadastrale (géomètre)</w:t>
            </w:r>
          </w:p>
        </w:tc>
        <w:tc>
          <w:tcPr>
            <w:tcW w:w="1920" w:type="dxa"/>
            <w:tcBorders>
              <w:top w:val="single" w:sz="4" w:space="0" w:color="00000A"/>
              <w:left w:val="single" w:sz="8" w:space="0" w:color="00000A"/>
              <w:bottom w:val="single" w:sz="4" w:space="0" w:color="00000A"/>
              <w:right w:val="single" w:sz="8" w:space="0" w:color="00000A"/>
            </w:tcBorders>
            <w:shd w:val="clear" w:color="auto" w:fill="auto"/>
            <w:vAlign w:val="center"/>
          </w:tcPr>
          <w:p w:rsidR="00F43B0A" w:rsidRDefault="00F43B0A" w:rsidP="00F43B0A">
            <w:pPr>
              <w:spacing w:after="0"/>
              <w:jc w:val="right"/>
              <w:rPr>
                <w:rFonts w:asciiTheme="minorHAnsi" w:hAnsiTheme="minorHAnsi" w:cstheme="minorHAnsi"/>
                <w:color w:val="000000"/>
              </w:rPr>
            </w:pPr>
            <w:r>
              <w:rPr>
                <w:rFonts w:asciiTheme="minorHAnsi" w:hAnsiTheme="minorHAnsi" w:cstheme="minorHAnsi"/>
                <w:color w:val="000000"/>
              </w:rPr>
              <w:t>1 500,00 €</w:t>
            </w:r>
          </w:p>
        </w:tc>
      </w:tr>
      <w:tr w:rsidR="00F43B0A" w:rsidTr="00BF2A94">
        <w:trPr>
          <w:trHeight w:val="251"/>
        </w:trPr>
        <w:tc>
          <w:tcPr>
            <w:tcW w:w="4420" w:type="dxa"/>
            <w:tcBorders>
              <w:top w:val="single" w:sz="8" w:space="0" w:color="00000A"/>
              <w:left w:val="single" w:sz="8" w:space="0" w:color="00000A"/>
              <w:bottom w:val="single" w:sz="8" w:space="0" w:color="00000A"/>
              <w:right w:val="single" w:sz="4" w:space="0" w:color="00000A"/>
            </w:tcBorders>
            <w:shd w:val="clear" w:color="000000" w:fill="D9D9D9"/>
            <w:tcMar>
              <w:left w:w="50" w:type="dxa"/>
            </w:tcMar>
            <w:vAlign w:val="bottom"/>
          </w:tcPr>
          <w:p w:rsidR="00F43B0A" w:rsidRDefault="00F43B0A" w:rsidP="00F43B0A">
            <w:pPr>
              <w:spacing w:after="0"/>
              <w:jc w:val="right"/>
              <w:rPr>
                <w:rFonts w:asciiTheme="minorHAnsi" w:hAnsiTheme="minorHAnsi" w:cstheme="minorHAnsi"/>
                <w:b/>
                <w:bCs/>
                <w:color w:val="000000"/>
              </w:rPr>
            </w:pPr>
            <w:r>
              <w:rPr>
                <w:rFonts w:asciiTheme="minorHAnsi" w:hAnsiTheme="minorHAnsi" w:cstheme="minorHAnsi"/>
                <w:b/>
                <w:bCs/>
                <w:color w:val="000000"/>
              </w:rPr>
              <w:t>TOTAL</w:t>
            </w:r>
          </w:p>
        </w:tc>
        <w:tc>
          <w:tcPr>
            <w:tcW w:w="1920" w:type="dxa"/>
            <w:tcBorders>
              <w:top w:val="single" w:sz="8" w:space="0" w:color="00000A"/>
              <w:left w:val="single" w:sz="8" w:space="0" w:color="00000A"/>
              <w:bottom w:val="single" w:sz="8" w:space="0" w:color="00000A"/>
              <w:right w:val="single" w:sz="8" w:space="0" w:color="00000A"/>
            </w:tcBorders>
            <w:shd w:val="clear" w:color="000000" w:fill="D9D9D9"/>
            <w:tcMar>
              <w:left w:w="50" w:type="dxa"/>
            </w:tcMar>
            <w:vAlign w:val="bottom"/>
          </w:tcPr>
          <w:p w:rsidR="00F43B0A" w:rsidRDefault="00F43B0A" w:rsidP="00F43B0A">
            <w:pPr>
              <w:spacing w:after="0"/>
              <w:jc w:val="right"/>
              <w:rPr>
                <w:rFonts w:asciiTheme="minorHAnsi" w:hAnsiTheme="minorHAnsi" w:cstheme="minorHAnsi"/>
                <w:b/>
                <w:bCs/>
                <w:color w:val="000000"/>
              </w:rPr>
            </w:pPr>
            <w:r>
              <w:rPr>
                <w:rFonts w:asciiTheme="minorHAnsi" w:hAnsiTheme="minorHAnsi" w:cstheme="minorHAnsi"/>
                <w:b/>
                <w:bCs/>
                <w:color w:val="000000"/>
              </w:rPr>
              <w:t>161 888,93 €</w:t>
            </w:r>
          </w:p>
        </w:tc>
      </w:tr>
    </w:tbl>
    <w:p w:rsidR="00F43B0A" w:rsidRDefault="00F43B0A" w:rsidP="00F43B0A">
      <w:pPr>
        <w:widowControl w:val="0"/>
        <w:spacing w:after="0"/>
        <w:jc w:val="both"/>
        <w:rPr>
          <w:rFonts w:asciiTheme="minorHAnsi" w:hAnsiTheme="minorHAnsi" w:cstheme="minorHAnsi"/>
        </w:rPr>
      </w:pPr>
    </w:p>
    <w:p w:rsidR="00F43B0A" w:rsidRDefault="00F43B0A" w:rsidP="00F43B0A">
      <w:pPr>
        <w:widowControl w:val="0"/>
        <w:spacing w:after="0"/>
        <w:jc w:val="both"/>
        <w:rPr>
          <w:rFonts w:asciiTheme="minorHAnsi" w:hAnsiTheme="minorHAnsi" w:cstheme="minorHAnsi"/>
        </w:rPr>
      </w:pPr>
      <w:r>
        <w:rPr>
          <w:rFonts w:asciiTheme="minorHAnsi" w:hAnsiTheme="minorHAnsi" w:cstheme="minorHAnsi"/>
        </w:rPr>
        <w:t>La convention d’origine a été signée pour une durée de 4 ans à compter de l’acquisition, ce qui porte la date prévisionnelle de rachat par la commune au 25 mars 2018. Cependant, le projet n’est suffisamment avancé pour tenir ce délai, compte tenu notamment du report du projet par le partenaire bailleur social mobilisé sur l’opération (Office 64 de l’habitat), qui devait assurer l’acquisition.</w:t>
      </w:r>
    </w:p>
    <w:p w:rsidR="007B56C7" w:rsidRDefault="00F43B0A" w:rsidP="007B56C7">
      <w:pPr>
        <w:autoSpaceDE w:val="0"/>
        <w:autoSpaceDN w:val="0"/>
        <w:adjustRightInd w:val="0"/>
        <w:spacing w:after="0" w:line="240" w:lineRule="auto"/>
        <w:jc w:val="both"/>
        <w:rPr>
          <w:rFonts w:cs="Calibri"/>
          <w:sz w:val="20"/>
          <w:szCs w:val="20"/>
          <w:lang w:eastAsia="fr-FR"/>
        </w:rPr>
      </w:pPr>
      <w:r>
        <w:rPr>
          <w:rFonts w:asciiTheme="minorHAnsi" w:hAnsiTheme="minorHAnsi" w:cstheme="minorHAnsi"/>
        </w:rPr>
        <w:t xml:space="preserve">En outre, compte tenu des engagements financiers pris par ailleurs par la commune sur l’exercice qui débute, il apparait opportun de solliciter l’EPFL pour prolonger le dispositif de portage pour deux ans supplémentaires, et le porter à une durée totale </w:t>
      </w:r>
      <w:r w:rsidR="00BF2A94">
        <w:rPr>
          <w:rFonts w:asciiTheme="minorHAnsi" w:hAnsiTheme="minorHAnsi" w:cstheme="minorHAnsi"/>
        </w:rPr>
        <w:t>de 6</w:t>
      </w:r>
      <w:r>
        <w:rPr>
          <w:rFonts w:asciiTheme="minorHAnsi" w:hAnsiTheme="minorHAnsi" w:cstheme="minorHAnsi"/>
        </w:rPr>
        <w:t xml:space="preserve"> ans. </w:t>
      </w:r>
    </w:p>
    <w:p w:rsidR="007B56C7" w:rsidRPr="007B56C7" w:rsidRDefault="007B56C7" w:rsidP="007B56C7">
      <w:pPr>
        <w:autoSpaceDE w:val="0"/>
        <w:autoSpaceDN w:val="0"/>
        <w:adjustRightInd w:val="0"/>
        <w:spacing w:after="0" w:line="240" w:lineRule="auto"/>
        <w:jc w:val="both"/>
        <w:rPr>
          <w:rFonts w:cs="Calibri"/>
          <w:lang w:eastAsia="fr-FR"/>
        </w:rPr>
      </w:pPr>
      <w:r w:rsidRPr="007B56C7">
        <w:rPr>
          <w:rFonts w:cs="Calibri"/>
          <w:lang w:eastAsia="fr-FR"/>
        </w:rPr>
        <w:t>Le prix d’acquisition (</w:t>
      </w:r>
      <w:r w:rsidRPr="007B56C7">
        <w:rPr>
          <w:rFonts w:asciiTheme="minorHAnsi" w:hAnsiTheme="minorHAnsi" w:cstheme="minorHAnsi"/>
          <w:bCs/>
          <w:lang w:eastAsia="fr-FR"/>
        </w:rPr>
        <w:t>157 500,00 €</w:t>
      </w:r>
      <w:r w:rsidRPr="007B56C7">
        <w:rPr>
          <w:rFonts w:asciiTheme="minorHAnsi" w:hAnsiTheme="minorHAnsi" w:cstheme="minorHAnsi"/>
          <w:lang w:eastAsia="fr-FR"/>
        </w:rPr>
        <w:t>)</w:t>
      </w:r>
      <w:r w:rsidRPr="007B56C7">
        <w:rPr>
          <w:rFonts w:cs="Calibri"/>
          <w:lang w:eastAsia="fr-FR"/>
        </w:rPr>
        <w:t xml:space="preserve"> serait donc majoré des éléments suivants :</w:t>
      </w:r>
    </w:p>
    <w:p w:rsidR="007B56C7" w:rsidRPr="007B56C7" w:rsidRDefault="007B56C7" w:rsidP="007B56C7">
      <w:pPr>
        <w:autoSpaceDE w:val="0"/>
        <w:autoSpaceDN w:val="0"/>
        <w:adjustRightInd w:val="0"/>
        <w:spacing w:after="0" w:line="240" w:lineRule="auto"/>
        <w:jc w:val="both"/>
        <w:rPr>
          <w:rFonts w:asciiTheme="minorHAnsi" w:hAnsiTheme="minorHAnsi" w:cstheme="minorHAnsi"/>
          <w:lang w:eastAsia="fr-FR"/>
        </w:rPr>
      </w:pPr>
      <w:r w:rsidRPr="007B56C7">
        <w:rPr>
          <w:rFonts w:cs="Calibri"/>
          <w:lang w:eastAsia="fr-FR"/>
        </w:rPr>
        <w:t xml:space="preserve">1. Frais de notaire liés à l’acquisition </w:t>
      </w:r>
      <w:r w:rsidRPr="007B56C7">
        <w:rPr>
          <w:rFonts w:asciiTheme="minorHAnsi" w:hAnsiTheme="minorHAnsi" w:cstheme="minorHAnsi"/>
          <w:lang w:eastAsia="fr-FR"/>
        </w:rPr>
        <w:t>(</w:t>
      </w:r>
      <w:r w:rsidRPr="007B56C7">
        <w:rPr>
          <w:rFonts w:asciiTheme="minorHAnsi" w:hAnsiTheme="minorHAnsi" w:cstheme="minorHAnsi"/>
          <w:bCs/>
          <w:lang w:eastAsia="fr-FR"/>
        </w:rPr>
        <w:t>2 888,93 €</w:t>
      </w:r>
      <w:r w:rsidRPr="007B56C7">
        <w:rPr>
          <w:rFonts w:asciiTheme="minorHAnsi" w:hAnsiTheme="minorHAnsi" w:cstheme="minorHAnsi"/>
          <w:lang w:eastAsia="fr-FR"/>
        </w:rPr>
        <w:t>),</w:t>
      </w:r>
    </w:p>
    <w:p w:rsidR="007B56C7" w:rsidRPr="007B56C7" w:rsidRDefault="007B56C7" w:rsidP="007B56C7">
      <w:pPr>
        <w:autoSpaceDE w:val="0"/>
        <w:autoSpaceDN w:val="0"/>
        <w:adjustRightInd w:val="0"/>
        <w:spacing w:after="0" w:line="240" w:lineRule="auto"/>
        <w:jc w:val="both"/>
        <w:rPr>
          <w:rFonts w:asciiTheme="minorHAnsi" w:hAnsiTheme="minorHAnsi" w:cstheme="minorHAnsi"/>
          <w:lang w:eastAsia="fr-FR"/>
        </w:rPr>
      </w:pPr>
      <w:r w:rsidRPr="007B56C7">
        <w:rPr>
          <w:rFonts w:asciiTheme="minorHAnsi" w:hAnsiTheme="minorHAnsi" w:cstheme="minorHAnsi"/>
          <w:lang w:eastAsia="fr-FR"/>
        </w:rPr>
        <w:t>2. Frais de division cadastrale (géomètre) (</w:t>
      </w:r>
      <w:r w:rsidRPr="007B56C7">
        <w:rPr>
          <w:rFonts w:asciiTheme="minorHAnsi" w:hAnsiTheme="minorHAnsi" w:cstheme="minorHAnsi"/>
          <w:bCs/>
          <w:lang w:eastAsia="fr-FR"/>
        </w:rPr>
        <w:t>1 500,00 €</w:t>
      </w:r>
      <w:r w:rsidRPr="007B56C7">
        <w:rPr>
          <w:rFonts w:asciiTheme="minorHAnsi" w:hAnsiTheme="minorHAnsi" w:cstheme="minorHAnsi"/>
          <w:lang w:eastAsia="fr-FR"/>
        </w:rPr>
        <w:t>),</w:t>
      </w:r>
    </w:p>
    <w:p w:rsidR="007B56C7" w:rsidRPr="007B56C7" w:rsidRDefault="007B56C7" w:rsidP="007B56C7">
      <w:pPr>
        <w:autoSpaceDE w:val="0"/>
        <w:autoSpaceDN w:val="0"/>
        <w:adjustRightInd w:val="0"/>
        <w:spacing w:after="0" w:line="240" w:lineRule="auto"/>
        <w:jc w:val="both"/>
        <w:rPr>
          <w:rFonts w:cs="Calibri"/>
          <w:lang w:eastAsia="fr-FR"/>
        </w:rPr>
      </w:pPr>
      <w:r w:rsidRPr="007B56C7">
        <w:rPr>
          <w:rFonts w:cs="Calibri"/>
          <w:lang w:eastAsia="fr-FR"/>
        </w:rPr>
        <w:t>3. Tous frais complémentaires éventuels relatifs au portage et qui s’avéreraient nécessaires et/ou seraient</w:t>
      </w:r>
    </w:p>
    <w:p w:rsidR="007B56C7" w:rsidRPr="007B56C7" w:rsidRDefault="007B56C7" w:rsidP="007B56C7">
      <w:pPr>
        <w:autoSpaceDE w:val="0"/>
        <w:autoSpaceDN w:val="0"/>
        <w:adjustRightInd w:val="0"/>
        <w:spacing w:after="0" w:line="240" w:lineRule="auto"/>
        <w:jc w:val="both"/>
        <w:rPr>
          <w:rFonts w:cs="Calibri"/>
          <w:lang w:eastAsia="fr-FR"/>
        </w:rPr>
      </w:pPr>
      <w:r w:rsidRPr="007B56C7">
        <w:rPr>
          <w:rFonts w:cs="Calibri"/>
          <w:lang w:eastAsia="fr-FR"/>
        </w:rPr>
        <w:t>demandés par la COMMUNE (géomètre, diagnostics, études, travaux, etc.),</w:t>
      </w:r>
    </w:p>
    <w:p w:rsidR="007B56C7" w:rsidRPr="007B56C7" w:rsidRDefault="007B56C7" w:rsidP="007B56C7">
      <w:pPr>
        <w:autoSpaceDE w:val="0"/>
        <w:autoSpaceDN w:val="0"/>
        <w:adjustRightInd w:val="0"/>
        <w:spacing w:after="0" w:line="240" w:lineRule="auto"/>
        <w:jc w:val="both"/>
        <w:rPr>
          <w:rFonts w:cs="Calibri"/>
          <w:lang w:eastAsia="fr-FR"/>
        </w:rPr>
      </w:pPr>
      <w:r w:rsidRPr="007B56C7">
        <w:rPr>
          <w:rFonts w:cs="Calibri"/>
          <w:lang w:eastAsia="fr-FR"/>
        </w:rPr>
        <w:t>4. Marge de portage calculée sur la base de 2,5% par an, appliquée au prix d’achat + frais de notaire + frais</w:t>
      </w:r>
    </w:p>
    <w:p w:rsidR="007B56C7" w:rsidRPr="007B56C7" w:rsidRDefault="007B56C7" w:rsidP="007B56C7">
      <w:pPr>
        <w:autoSpaceDE w:val="0"/>
        <w:autoSpaceDN w:val="0"/>
        <w:adjustRightInd w:val="0"/>
        <w:spacing w:after="0" w:line="240" w:lineRule="auto"/>
        <w:jc w:val="both"/>
        <w:rPr>
          <w:rFonts w:cs="Calibri"/>
          <w:lang w:eastAsia="fr-FR"/>
        </w:rPr>
      </w:pPr>
      <w:r w:rsidRPr="007B56C7">
        <w:rPr>
          <w:rFonts w:cs="Calibri"/>
          <w:lang w:eastAsia="fr-FR"/>
        </w:rPr>
        <w:t xml:space="preserve">de division cadastrale + frais divers, cumulée sur la durée du portage de 6 ans, soit </w:t>
      </w:r>
      <w:r w:rsidRPr="007B56C7">
        <w:rPr>
          <w:rFonts w:ascii="Calibri-Bold" w:hAnsi="Calibri-Bold" w:cs="Calibri-Bold"/>
          <w:b/>
          <w:bCs/>
          <w:lang w:eastAsia="fr-FR"/>
        </w:rPr>
        <w:t>15%</w:t>
      </w:r>
      <w:r w:rsidRPr="007B56C7">
        <w:rPr>
          <w:rFonts w:cs="Calibri"/>
          <w:lang w:eastAsia="fr-FR"/>
        </w:rPr>
        <w:t>.</w:t>
      </w:r>
    </w:p>
    <w:p w:rsidR="007B56C7" w:rsidRPr="007B56C7" w:rsidRDefault="007B56C7" w:rsidP="007B56C7">
      <w:pPr>
        <w:autoSpaceDE w:val="0"/>
        <w:autoSpaceDN w:val="0"/>
        <w:adjustRightInd w:val="0"/>
        <w:spacing w:after="0" w:line="240" w:lineRule="auto"/>
        <w:jc w:val="both"/>
        <w:rPr>
          <w:rFonts w:cs="Calibri"/>
          <w:lang w:eastAsia="fr-FR"/>
        </w:rPr>
      </w:pPr>
    </w:p>
    <w:p w:rsidR="00F43B0A" w:rsidRPr="007B56C7" w:rsidRDefault="007B56C7" w:rsidP="007B56C7">
      <w:pPr>
        <w:autoSpaceDE w:val="0"/>
        <w:autoSpaceDN w:val="0"/>
        <w:adjustRightInd w:val="0"/>
        <w:spacing w:after="0" w:line="240" w:lineRule="auto"/>
        <w:jc w:val="both"/>
        <w:rPr>
          <w:rFonts w:asciiTheme="minorHAnsi" w:hAnsiTheme="minorHAnsi" w:cstheme="minorHAnsi"/>
        </w:rPr>
      </w:pPr>
      <w:r w:rsidRPr="007B56C7">
        <w:rPr>
          <w:rFonts w:cs="Calibri"/>
          <w:lang w:eastAsia="fr-FR"/>
        </w:rPr>
        <w:t>La COMMUNE a versé une avance de trésorerie à la fin de la 2e année de portage, soit 24 mois après</w:t>
      </w:r>
      <w:r>
        <w:rPr>
          <w:rFonts w:cs="Calibri"/>
          <w:lang w:eastAsia="fr-FR"/>
        </w:rPr>
        <w:t xml:space="preserve"> </w:t>
      </w:r>
      <w:r w:rsidRPr="007B56C7">
        <w:rPr>
          <w:rFonts w:cs="Calibri"/>
          <w:lang w:eastAsia="fr-FR"/>
        </w:rPr>
        <w:t>l’acquisition effective, avance de 10% du montant total prévisionnel HT de revente calculé initialement sur une</w:t>
      </w:r>
      <w:r>
        <w:rPr>
          <w:rFonts w:cs="Calibri"/>
          <w:lang w:eastAsia="fr-FR"/>
        </w:rPr>
        <w:t xml:space="preserve"> </w:t>
      </w:r>
      <w:r w:rsidRPr="007B56C7">
        <w:rPr>
          <w:rFonts w:cs="Calibri"/>
          <w:lang w:eastAsia="fr-FR"/>
        </w:rPr>
        <w:t>durée de portage de 4 ans, soit 17 807,78 €. La COMMUNE s’engage</w:t>
      </w:r>
      <w:r>
        <w:rPr>
          <w:rFonts w:cs="Calibri"/>
          <w:lang w:eastAsia="fr-FR"/>
        </w:rPr>
        <w:t>rait donc</w:t>
      </w:r>
      <w:r w:rsidRPr="007B56C7">
        <w:rPr>
          <w:rFonts w:cs="Calibri"/>
          <w:lang w:eastAsia="fr-FR"/>
        </w:rPr>
        <w:t xml:space="preserve"> à verser </w:t>
      </w:r>
      <w:r w:rsidRPr="007B56C7">
        <w:rPr>
          <w:rFonts w:ascii="Calibri-Bold" w:hAnsi="Calibri-Bold" w:cs="Calibri-Bold"/>
          <w:bCs/>
          <w:lang w:eastAsia="fr-FR"/>
        </w:rPr>
        <w:t>deux avances de trésorerie supplémentaires de 15% du montant total prévisionnel HT de revente actualisé à la fin des 4e et 5e années de portage, soit deux fois 27 926,67 € en 2018 et 2019.</w:t>
      </w:r>
    </w:p>
    <w:p w:rsidR="00BF2A94" w:rsidRDefault="00BF2A94" w:rsidP="00BF2A94">
      <w:pPr>
        <w:spacing w:before="120" w:after="0"/>
        <w:jc w:val="both"/>
        <w:rPr>
          <w:rFonts w:asciiTheme="minorHAnsi" w:hAnsiTheme="minorHAnsi" w:cstheme="minorHAnsi"/>
        </w:rPr>
      </w:pPr>
      <w:r>
        <w:rPr>
          <w:rFonts w:asciiTheme="minorHAnsi" w:hAnsiTheme="minorHAnsi" w:cstheme="minorHAnsi"/>
        </w:rPr>
        <w:t xml:space="preserve">Les modalités financières de l’opération s’en trouveront modifiées, soit : </w:t>
      </w:r>
    </w:p>
    <w:tbl>
      <w:tblPr>
        <w:tblStyle w:val="Grilledutableau"/>
        <w:tblW w:w="0" w:type="auto"/>
        <w:tblLook w:val="04A0" w:firstRow="1" w:lastRow="0" w:firstColumn="1" w:lastColumn="0" w:noHBand="0" w:noVBand="1"/>
      </w:tblPr>
      <w:tblGrid>
        <w:gridCol w:w="1809"/>
        <w:gridCol w:w="1560"/>
        <w:gridCol w:w="992"/>
        <w:gridCol w:w="1843"/>
        <w:gridCol w:w="1984"/>
      </w:tblGrid>
      <w:tr w:rsidR="00BF2A94" w:rsidTr="007B56C7">
        <w:trPr>
          <w:trHeight w:val="317"/>
        </w:trPr>
        <w:tc>
          <w:tcPr>
            <w:tcW w:w="1809" w:type="dxa"/>
            <w:shd w:val="clear" w:color="auto" w:fill="D9D9D9" w:themeFill="background1" w:themeFillShade="D9"/>
            <w:vAlign w:val="center"/>
          </w:tcPr>
          <w:p w:rsidR="00BF2A94" w:rsidRPr="00BF2A94" w:rsidRDefault="00BF2A94" w:rsidP="00BF2A94">
            <w:pPr>
              <w:autoSpaceDE w:val="0"/>
              <w:autoSpaceDN w:val="0"/>
              <w:adjustRightInd w:val="0"/>
              <w:spacing w:after="0" w:line="240" w:lineRule="auto"/>
              <w:jc w:val="center"/>
              <w:rPr>
                <w:rFonts w:cs="Calibri"/>
                <w:b/>
                <w:lang w:eastAsia="fr-FR"/>
              </w:rPr>
            </w:pPr>
            <w:r w:rsidRPr="00BF2A94">
              <w:rPr>
                <w:rFonts w:cs="Calibri"/>
                <w:b/>
                <w:lang w:eastAsia="fr-FR"/>
              </w:rPr>
              <w:t>Année</w:t>
            </w:r>
          </w:p>
        </w:tc>
        <w:tc>
          <w:tcPr>
            <w:tcW w:w="1560" w:type="dxa"/>
            <w:shd w:val="clear" w:color="auto" w:fill="D9D9D9" w:themeFill="background1" w:themeFillShade="D9"/>
            <w:vAlign w:val="center"/>
          </w:tcPr>
          <w:p w:rsidR="00BF2A94" w:rsidRPr="00BF2A94" w:rsidRDefault="00BF2A94" w:rsidP="00BF2A94">
            <w:pPr>
              <w:autoSpaceDE w:val="0"/>
              <w:autoSpaceDN w:val="0"/>
              <w:adjustRightInd w:val="0"/>
              <w:spacing w:after="0" w:line="240" w:lineRule="auto"/>
              <w:jc w:val="center"/>
              <w:rPr>
                <w:rFonts w:cs="Calibri"/>
                <w:b/>
                <w:lang w:eastAsia="fr-FR"/>
              </w:rPr>
            </w:pPr>
            <w:r w:rsidRPr="00BF2A94">
              <w:rPr>
                <w:rFonts w:cs="Calibri"/>
                <w:b/>
                <w:lang w:eastAsia="fr-FR"/>
              </w:rPr>
              <w:t>Base</w:t>
            </w:r>
          </w:p>
        </w:tc>
        <w:tc>
          <w:tcPr>
            <w:tcW w:w="992" w:type="dxa"/>
            <w:shd w:val="clear" w:color="auto" w:fill="D9D9D9" w:themeFill="background1" w:themeFillShade="D9"/>
            <w:vAlign w:val="center"/>
          </w:tcPr>
          <w:p w:rsidR="00BF2A94" w:rsidRPr="00BF2A94" w:rsidRDefault="00BF2A94" w:rsidP="00BF2A94">
            <w:pPr>
              <w:autoSpaceDE w:val="0"/>
              <w:autoSpaceDN w:val="0"/>
              <w:adjustRightInd w:val="0"/>
              <w:spacing w:after="0" w:line="240" w:lineRule="auto"/>
              <w:jc w:val="center"/>
              <w:rPr>
                <w:rFonts w:cs="Calibri"/>
                <w:b/>
                <w:lang w:eastAsia="fr-FR"/>
              </w:rPr>
            </w:pPr>
            <w:r w:rsidRPr="00BF2A94">
              <w:rPr>
                <w:rFonts w:cs="Calibri"/>
                <w:b/>
                <w:lang w:eastAsia="fr-FR"/>
              </w:rPr>
              <w:t>Taux</w:t>
            </w:r>
          </w:p>
        </w:tc>
        <w:tc>
          <w:tcPr>
            <w:tcW w:w="1843" w:type="dxa"/>
            <w:shd w:val="clear" w:color="auto" w:fill="D9D9D9" w:themeFill="background1" w:themeFillShade="D9"/>
            <w:vAlign w:val="center"/>
          </w:tcPr>
          <w:p w:rsidR="00BF2A94" w:rsidRPr="00BF2A94" w:rsidRDefault="00BF2A94" w:rsidP="00BF2A94">
            <w:pPr>
              <w:autoSpaceDE w:val="0"/>
              <w:autoSpaceDN w:val="0"/>
              <w:adjustRightInd w:val="0"/>
              <w:spacing w:after="0" w:line="240" w:lineRule="auto"/>
              <w:jc w:val="center"/>
              <w:rPr>
                <w:rFonts w:cs="Calibri"/>
                <w:b/>
                <w:lang w:eastAsia="fr-FR"/>
              </w:rPr>
            </w:pPr>
            <w:r w:rsidRPr="00BF2A94">
              <w:rPr>
                <w:rFonts w:cs="Calibri"/>
                <w:b/>
                <w:lang w:eastAsia="fr-FR"/>
              </w:rPr>
              <w:t>Montant dû</w:t>
            </w:r>
          </w:p>
        </w:tc>
        <w:tc>
          <w:tcPr>
            <w:tcW w:w="1984" w:type="dxa"/>
            <w:shd w:val="clear" w:color="auto" w:fill="D9D9D9" w:themeFill="background1" w:themeFillShade="D9"/>
            <w:vAlign w:val="center"/>
          </w:tcPr>
          <w:p w:rsidR="00BF2A94" w:rsidRPr="00BF2A94" w:rsidRDefault="00BF2A94" w:rsidP="00BF2A94">
            <w:pPr>
              <w:autoSpaceDE w:val="0"/>
              <w:autoSpaceDN w:val="0"/>
              <w:adjustRightInd w:val="0"/>
              <w:spacing w:after="0" w:line="240" w:lineRule="auto"/>
              <w:jc w:val="center"/>
              <w:rPr>
                <w:rFonts w:cs="Calibri"/>
                <w:b/>
                <w:lang w:eastAsia="fr-FR"/>
              </w:rPr>
            </w:pPr>
            <w:r w:rsidRPr="00BF2A94">
              <w:rPr>
                <w:rFonts w:cs="Calibri"/>
                <w:b/>
                <w:lang w:eastAsia="fr-FR"/>
              </w:rPr>
              <w:t>Montant versé</w:t>
            </w:r>
          </w:p>
        </w:tc>
      </w:tr>
      <w:tr w:rsidR="00BF2A94" w:rsidTr="007B56C7">
        <w:tc>
          <w:tcPr>
            <w:tcW w:w="1809" w:type="dxa"/>
          </w:tcPr>
          <w:p w:rsidR="00BF2A94" w:rsidRPr="00BF2A94" w:rsidRDefault="00BF2A94" w:rsidP="00BF2A94">
            <w:pPr>
              <w:autoSpaceDE w:val="0"/>
              <w:autoSpaceDN w:val="0"/>
              <w:adjustRightInd w:val="0"/>
              <w:spacing w:after="0" w:line="240" w:lineRule="auto"/>
              <w:jc w:val="center"/>
              <w:rPr>
                <w:rFonts w:cs="Calibri"/>
                <w:lang w:eastAsia="fr-FR"/>
              </w:rPr>
            </w:pPr>
            <w:r w:rsidRPr="00BF2A94">
              <w:rPr>
                <w:rFonts w:cs="Calibri"/>
                <w:lang w:eastAsia="fr-FR"/>
              </w:rPr>
              <w:t>25/03/2015</w:t>
            </w:r>
          </w:p>
        </w:tc>
        <w:tc>
          <w:tcPr>
            <w:tcW w:w="1560" w:type="dxa"/>
            <w:vMerge w:val="restart"/>
            <w:vAlign w:val="center"/>
          </w:tcPr>
          <w:p w:rsidR="00BF2A94" w:rsidRPr="00BF2A94" w:rsidRDefault="00BF2A94" w:rsidP="00BF2A94">
            <w:pPr>
              <w:autoSpaceDE w:val="0"/>
              <w:autoSpaceDN w:val="0"/>
              <w:adjustRightInd w:val="0"/>
              <w:spacing w:after="0" w:line="240" w:lineRule="auto"/>
              <w:ind w:right="-109"/>
              <w:jc w:val="center"/>
              <w:rPr>
                <w:rFonts w:cs="Calibri"/>
                <w:lang w:eastAsia="fr-FR"/>
              </w:rPr>
            </w:pPr>
            <w:r w:rsidRPr="00BF2A94">
              <w:rPr>
                <w:rFonts w:cs="Calibri"/>
                <w:lang w:eastAsia="fr-FR"/>
              </w:rPr>
              <w:t>186 177.81 €</w:t>
            </w:r>
          </w:p>
        </w:tc>
        <w:tc>
          <w:tcPr>
            <w:tcW w:w="992"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0 %</w:t>
            </w:r>
          </w:p>
        </w:tc>
        <w:tc>
          <w:tcPr>
            <w:tcW w:w="1843"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0.00 €</w:t>
            </w:r>
          </w:p>
        </w:tc>
        <w:tc>
          <w:tcPr>
            <w:tcW w:w="1984"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0.00 €</w:t>
            </w:r>
          </w:p>
        </w:tc>
      </w:tr>
      <w:tr w:rsidR="00BF2A94" w:rsidTr="007B56C7">
        <w:tc>
          <w:tcPr>
            <w:tcW w:w="1809" w:type="dxa"/>
          </w:tcPr>
          <w:p w:rsidR="00BF2A94" w:rsidRPr="00BF2A94" w:rsidRDefault="00BF2A94" w:rsidP="00BF2A94">
            <w:pPr>
              <w:autoSpaceDE w:val="0"/>
              <w:autoSpaceDN w:val="0"/>
              <w:adjustRightInd w:val="0"/>
              <w:spacing w:after="0" w:line="240" w:lineRule="auto"/>
              <w:jc w:val="center"/>
              <w:rPr>
                <w:rFonts w:cs="Calibri"/>
                <w:lang w:eastAsia="fr-FR"/>
              </w:rPr>
            </w:pPr>
            <w:r w:rsidRPr="00BF2A94">
              <w:rPr>
                <w:rFonts w:cs="Calibri"/>
                <w:lang w:eastAsia="fr-FR"/>
              </w:rPr>
              <w:t>25/03/2016</w:t>
            </w:r>
          </w:p>
        </w:tc>
        <w:tc>
          <w:tcPr>
            <w:tcW w:w="1560" w:type="dxa"/>
            <w:vMerge/>
          </w:tcPr>
          <w:p w:rsidR="00BF2A94" w:rsidRPr="00BF2A94" w:rsidRDefault="00BF2A94" w:rsidP="00BF2A94">
            <w:pPr>
              <w:autoSpaceDE w:val="0"/>
              <w:autoSpaceDN w:val="0"/>
              <w:adjustRightInd w:val="0"/>
              <w:spacing w:after="0" w:line="240" w:lineRule="auto"/>
              <w:rPr>
                <w:rFonts w:cs="Calibri"/>
                <w:lang w:eastAsia="fr-FR"/>
              </w:rPr>
            </w:pPr>
          </w:p>
        </w:tc>
        <w:tc>
          <w:tcPr>
            <w:tcW w:w="992"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10 %</w:t>
            </w:r>
          </w:p>
        </w:tc>
        <w:tc>
          <w:tcPr>
            <w:tcW w:w="1843"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18 617.78 €</w:t>
            </w:r>
          </w:p>
        </w:tc>
        <w:tc>
          <w:tcPr>
            <w:tcW w:w="1984"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17 808.78 €</w:t>
            </w:r>
          </w:p>
        </w:tc>
      </w:tr>
      <w:tr w:rsidR="00BF2A94" w:rsidTr="007B56C7">
        <w:tc>
          <w:tcPr>
            <w:tcW w:w="1809" w:type="dxa"/>
          </w:tcPr>
          <w:p w:rsidR="00BF2A94" w:rsidRPr="00BF2A94" w:rsidRDefault="00BF2A94" w:rsidP="00BF2A94">
            <w:pPr>
              <w:autoSpaceDE w:val="0"/>
              <w:autoSpaceDN w:val="0"/>
              <w:adjustRightInd w:val="0"/>
              <w:spacing w:after="0" w:line="240" w:lineRule="auto"/>
              <w:jc w:val="center"/>
              <w:rPr>
                <w:rFonts w:cs="Calibri"/>
                <w:lang w:eastAsia="fr-FR"/>
              </w:rPr>
            </w:pPr>
            <w:r w:rsidRPr="00BF2A94">
              <w:rPr>
                <w:rFonts w:cs="Calibri"/>
                <w:lang w:eastAsia="fr-FR"/>
              </w:rPr>
              <w:t>25/03/2017</w:t>
            </w:r>
          </w:p>
        </w:tc>
        <w:tc>
          <w:tcPr>
            <w:tcW w:w="1560" w:type="dxa"/>
            <w:vMerge/>
          </w:tcPr>
          <w:p w:rsidR="00BF2A94" w:rsidRPr="00BF2A94" w:rsidRDefault="00BF2A94" w:rsidP="00BF2A94">
            <w:pPr>
              <w:autoSpaceDE w:val="0"/>
              <w:autoSpaceDN w:val="0"/>
              <w:adjustRightInd w:val="0"/>
              <w:spacing w:after="0" w:line="240" w:lineRule="auto"/>
              <w:rPr>
                <w:rFonts w:cs="Calibri"/>
                <w:lang w:eastAsia="fr-FR"/>
              </w:rPr>
            </w:pPr>
          </w:p>
        </w:tc>
        <w:tc>
          <w:tcPr>
            <w:tcW w:w="992"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0 %</w:t>
            </w:r>
          </w:p>
        </w:tc>
        <w:tc>
          <w:tcPr>
            <w:tcW w:w="1843"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0.00 €</w:t>
            </w:r>
          </w:p>
        </w:tc>
        <w:tc>
          <w:tcPr>
            <w:tcW w:w="1984"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0.00 €</w:t>
            </w:r>
          </w:p>
        </w:tc>
      </w:tr>
      <w:tr w:rsidR="00BF2A94" w:rsidTr="007B56C7">
        <w:tc>
          <w:tcPr>
            <w:tcW w:w="1809" w:type="dxa"/>
          </w:tcPr>
          <w:p w:rsidR="00BF2A94" w:rsidRPr="00BF2A94" w:rsidRDefault="00BF2A94" w:rsidP="00BF2A94">
            <w:pPr>
              <w:autoSpaceDE w:val="0"/>
              <w:autoSpaceDN w:val="0"/>
              <w:adjustRightInd w:val="0"/>
              <w:spacing w:after="0" w:line="240" w:lineRule="auto"/>
              <w:jc w:val="center"/>
              <w:rPr>
                <w:rFonts w:cs="Calibri"/>
                <w:lang w:eastAsia="fr-FR"/>
              </w:rPr>
            </w:pPr>
            <w:r w:rsidRPr="00BF2A94">
              <w:rPr>
                <w:rFonts w:cs="Calibri"/>
                <w:lang w:eastAsia="fr-FR"/>
              </w:rPr>
              <w:t>25/03/2018</w:t>
            </w:r>
          </w:p>
        </w:tc>
        <w:tc>
          <w:tcPr>
            <w:tcW w:w="1560" w:type="dxa"/>
            <w:vMerge/>
          </w:tcPr>
          <w:p w:rsidR="00BF2A94" w:rsidRPr="00BF2A94" w:rsidRDefault="00BF2A94" w:rsidP="00BF2A94">
            <w:pPr>
              <w:autoSpaceDE w:val="0"/>
              <w:autoSpaceDN w:val="0"/>
              <w:adjustRightInd w:val="0"/>
              <w:spacing w:after="0" w:line="240" w:lineRule="auto"/>
              <w:rPr>
                <w:rFonts w:cs="Calibri"/>
                <w:lang w:eastAsia="fr-FR"/>
              </w:rPr>
            </w:pPr>
          </w:p>
        </w:tc>
        <w:tc>
          <w:tcPr>
            <w:tcW w:w="992"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15 %</w:t>
            </w:r>
          </w:p>
        </w:tc>
        <w:tc>
          <w:tcPr>
            <w:tcW w:w="1843"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27 926.67 €</w:t>
            </w:r>
          </w:p>
        </w:tc>
        <w:tc>
          <w:tcPr>
            <w:tcW w:w="1984"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27 926.67 €</w:t>
            </w:r>
          </w:p>
        </w:tc>
      </w:tr>
      <w:tr w:rsidR="00BF2A94" w:rsidTr="007B56C7">
        <w:tc>
          <w:tcPr>
            <w:tcW w:w="1809" w:type="dxa"/>
          </w:tcPr>
          <w:p w:rsidR="00BF2A94" w:rsidRPr="00BF2A94" w:rsidRDefault="00BF2A94" w:rsidP="00BF2A94">
            <w:pPr>
              <w:autoSpaceDE w:val="0"/>
              <w:autoSpaceDN w:val="0"/>
              <w:adjustRightInd w:val="0"/>
              <w:spacing w:after="0" w:line="240" w:lineRule="auto"/>
              <w:jc w:val="center"/>
              <w:rPr>
                <w:rFonts w:cs="Calibri"/>
                <w:lang w:eastAsia="fr-FR"/>
              </w:rPr>
            </w:pPr>
            <w:r w:rsidRPr="00BF2A94">
              <w:rPr>
                <w:rFonts w:cs="Calibri"/>
                <w:lang w:eastAsia="fr-FR"/>
              </w:rPr>
              <w:t>25/03/2019</w:t>
            </w:r>
          </w:p>
        </w:tc>
        <w:tc>
          <w:tcPr>
            <w:tcW w:w="1560" w:type="dxa"/>
            <w:vMerge/>
          </w:tcPr>
          <w:p w:rsidR="00BF2A94" w:rsidRPr="00BF2A94" w:rsidRDefault="00BF2A94" w:rsidP="00BF2A94">
            <w:pPr>
              <w:autoSpaceDE w:val="0"/>
              <w:autoSpaceDN w:val="0"/>
              <w:adjustRightInd w:val="0"/>
              <w:spacing w:after="0" w:line="240" w:lineRule="auto"/>
              <w:rPr>
                <w:rFonts w:cs="Calibri"/>
                <w:lang w:eastAsia="fr-FR"/>
              </w:rPr>
            </w:pPr>
          </w:p>
        </w:tc>
        <w:tc>
          <w:tcPr>
            <w:tcW w:w="992"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15 %</w:t>
            </w:r>
          </w:p>
        </w:tc>
        <w:tc>
          <w:tcPr>
            <w:tcW w:w="1843"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27 926.67 €</w:t>
            </w:r>
          </w:p>
        </w:tc>
        <w:tc>
          <w:tcPr>
            <w:tcW w:w="1984"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27 926.67 €</w:t>
            </w:r>
          </w:p>
        </w:tc>
      </w:tr>
      <w:tr w:rsidR="00BF2A94" w:rsidTr="007B56C7">
        <w:tc>
          <w:tcPr>
            <w:tcW w:w="1809" w:type="dxa"/>
          </w:tcPr>
          <w:p w:rsidR="00BF2A94" w:rsidRPr="00BF2A94" w:rsidRDefault="00BF2A94" w:rsidP="00BF2A94">
            <w:pPr>
              <w:autoSpaceDE w:val="0"/>
              <w:autoSpaceDN w:val="0"/>
              <w:adjustRightInd w:val="0"/>
              <w:spacing w:after="0" w:line="240" w:lineRule="auto"/>
              <w:jc w:val="center"/>
              <w:rPr>
                <w:rFonts w:cs="Calibri"/>
                <w:lang w:eastAsia="fr-FR"/>
              </w:rPr>
            </w:pPr>
            <w:r w:rsidRPr="00BF2A94">
              <w:rPr>
                <w:rFonts w:cs="Calibri"/>
                <w:lang w:eastAsia="fr-FR"/>
              </w:rPr>
              <w:t>25/03/2020</w:t>
            </w:r>
          </w:p>
        </w:tc>
        <w:tc>
          <w:tcPr>
            <w:tcW w:w="1560" w:type="dxa"/>
            <w:vMerge/>
          </w:tcPr>
          <w:p w:rsidR="00BF2A94" w:rsidRPr="00BF2A94" w:rsidRDefault="00BF2A94" w:rsidP="00BF2A94">
            <w:pPr>
              <w:autoSpaceDE w:val="0"/>
              <w:autoSpaceDN w:val="0"/>
              <w:adjustRightInd w:val="0"/>
              <w:spacing w:after="0" w:line="240" w:lineRule="auto"/>
              <w:rPr>
                <w:rFonts w:cs="Calibri"/>
                <w:lang w:eastAsia="fr-FR"/>
              </w:rPr>
            </w:pPr>
          </w:p>
        </w:tc>
        <w:tc>
          <w:tcPr>
            <w:tcW w:w="992"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60 %</w:t>
            </w:r>
          </w:p>
        </w:tc>
        <w:tc>
          <w:tcPr>
            <w:tcW w:w="1843"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111 706.69 €</w:t>
            </w:r>
          </w:p>
        </w:tc>
        <w:tc>
          <w:tcPr>
            <w:tcW w:w="1984" w:type="dxa"/>
          </w:tcPr>
          <w:p w:rsidR="00BF2A94" w:rsidRPr="00BF2A94" w:rsidRDefault="00BF2A94" w:rsidP="00BF2A94">
            <w:pPr>
              <w:autoSpaceDE w:val="0"/>
              <w:autoSpaceDN w:val="0"/>
              <w:adjustRightInd w:val="0"/>
              <w:spacing w:after="0" w:line="240" w:lineRule="auto"/>
              <w:jc w:val="right"/>
              <w:rPr>
                <w:rFonts w:cs="Calibri"/>
                <w:lang w:eastAsia="fr-FR"/>
              </w:rPr>
            </w:pPr>
            <w:r w:rsidRPr="00BF2A94">
              <w:rPr>
                <w:rFonts w:cs="Calibri"/>
                <w:lang w:eastAsia="fr-FR"/>
              </w:rPr>
              <w:t>112 516.69 €</w:t>
            </w:r>
          </w:p>
        </w:tc>
      </w:tr>
      <w:tr w:rsidR="00BF2A94" w:rsidTr="007B56C7">
        <w:trPr>
          <w:trHeight w:val="317"/>
        </w:trPr>
        <w:tc>
          <w:tcPr>
            <w:tcW w:w="4361" w:type="dxa"/>
            <w:gridSpan w:val="3"/>
            <w:shd w:val="clear" w:color="auto" w:fill="D9D9D9" w:themeFill="background1" w:themeFillShade="D9"/>
          </w:tcPr>
          <w:p w:rsidR="00BF2A94" w:rsidRPr="00BF2A94" w:rsidRDefault="00BF2A94" w:rsidP="00BF2A94">
            <w:pPr>
              <w:autoSpaceDE w:val="0"/>
              <w:autoSpaceDN w:val="0"/>
              <w:adjustRightInd w:val="0"/>
              <w:spacing w:after="0" w:line="240" w:lineRule="auto"/>
              <w:jc w:val="right"/>
              <w:rPr>
                <w:rFonts w:cs="Calibri"/>
                <w:b/>
                <w:lang w:eastAsia="fr-FR"/>
              </w:rPr>
            </w:pPr>
            <w:r w:rsidRPr="00BF2A94">
              <w:rPr>
                <w:rFonts w:cs="Calibri"/>
                <w:b/>
                <w:lang w:eastAsia="fr-FR"/>
              </w:rPr>
              <w:t>TOTAL</w:t>
            </w:r>
          </w:p>
        </w:tc>
        <w:tc>
          <w:tcPr>
            <w:tcW w:w="1843" w:type="dxa"/>
            <w:shd w:val="clear" w:color="auto" w:fill="D9D9D9" w:themeFill="background1" w:themeFillShade="D9"/>
          </w:tcPr>
          <w:p w:rsidR="00BF2A94" w:rsidRPr="00BF2A94" w:rsidRDefault="00BF2A94" w:rsidP="00BF2A94">
            <w:pPr>
              <w:autoSpaceDE w:val="0"/>
              <w:autoSpaceDN w:val="0"/>
              <w:adjustRightInd w:val="0"/>
              <w:spacing w:after="0" w:line="240" w:lineRule="auto"/>
              <w:jc w:val="right"/>
              <w:rPr>
                <w:rFonts w:cs="Calibri"/>
                <w:b/>
                <w:lang w:eastAsia="fr-FR"/>
              </w:rPr>
            </w:pPr>
            <w:r w:rsidRPr="00BF2A94">
              <w:rPr>
                <w:rFonts w:cs="Calibri"/>
                <w:b/>
                <w:lang w:eastAsia="fr-FR"/>
              </w:rPr>
              <w:t>186 177.81 €</w:t>
            </w:r>
          </w:p>
        </w:tc>
        <w:tc>
          <w:tcPr>
            <w:tcW w:w="1984" w:type="dxa"/>
            <w:shd w:val="clear" w:color="auto" w:fill="D9D9D9" w:themeFill="background1" w:themeFillShade="D9"/>
          </w:tcPr>
          <w:p w:rsidR="00BF2A94" w:rsidRPr="007B56C7" w:rsidRDefault="00BF2A94" w:rsidP="007B56C7">
            <w:pPr>
              <w:pStyle w:val="Paragraphedeliste"/>
              <w:numPr>
                <w:ilvl w:val="0"/>
                <w:numId w:val="12"/>
              </w:numPr>
              <w:autoSpaceDE w:val="0"/>
              <w:autoSpaceDN w:val="0"/>
              <w:adjustRightInd w:val="0"/>
              <w:spacing w:after="0" w:line="240" w:lineRule="auto"/>
              <w:jc w:val="right"/>
              <w:rPr>
                <w:rFonts w:cs="Calibri"/>
                <w:b/>
                <w:lang w:eastAsia="fr-FR"/>
              </w:rPr>
            </w:pPr>
            <w:r w:rsidRPr="007B56C7">
              <w:rPr>
                <w:rFonts w:cs="Calibri"/>
                <w:b/>
                <w:lang w:eastAsia="fr-FR"/>
              </w:rPr>
              <w:t>177.81 €</w:t>
            </w:r>
          </w:p>
        </w:tc>
      </w:tr>
    </w:tbl>
    <w:p w:rsidR="004E279E" w:rsidRDefault="007B56C7" w:rsidP="007B56C7">
      <w:pPr>
        <w:pStyle w:val="Corpsdetexte2"/>
        <w:tabs>
          <w:tab w:val="left" w:pos="8505"/>
        </w:tabs>
        <w:spacing w:after="0" w:line="240" w:lineRule="auto"/>
        <w:jc w:val="both"/>
      </w:pPr>
      <w:r>
        <w:rPr>
          <w:rFonts w:cstheme="minorHAnsi"/>
          <w:b/>
          <w:bCs/>
        </w:rPr>
        <w:t>→</w:t>
      </w:r>
      <w:r w:rsidR="004E279E">
        <w:rPr>
          <w:rFonts w:cstheme="minorHAnsi"/>
          <w:b/>
          <w:bCs/>
        </w:rPr>
        <w:t xml:space="preserve"> Proposition adoptée à </w:t>
      </w:r>
      <w:r w:rsidR="00F43B0A">
        <w:rPr>
          <w:rFonts w:cstheme="minorHAnsi"/>
          <w:b/>
          <w:bCs/>
        </w:rPr>
        <w:t>l’unanimité.</w:t>
      </w:r>
    </w:p>
    <w:p w:rsidR="004E279E" w:rsidRDefault="004E279E" w:rsidP="004E279E">
      <w:pPr>
        <w:pStyle w:val="Corpsdetexte"/>
        <w:spacing w:after="0"/>
        <w:ind w:left="284"/>
        <w:jc w:val="both"/>
        <w:rPr>
          <w:rFonts w:ascii="Cambria" w:hAnsi="Cambria"/>
          <w:b/>
        </w:rPr>
      </w:pPr>
    </w:p>
    <w:p w:rsidR="004E279E" w:rsidRDefault="007B56C7" w:rsidP="007B56C7">
      <w:pPr>
        <w:pStyle w:val="Paragraphedeliste"/>
        <w:numPr>
          <w:ilvl w:val="0"/>
          <w:numId w:val="7"/>
        </w:numPr>
        <w:spacing w:after="0" w:line="240" w:lineRule="auto"/>
        <w:ind w:left="426" w:hanging="284"/>
        <w:jc w:val="both"/>
        <w:rPr>
          <w:rFonts w:asciiTheme="minorHAnsi" w:hAnsiTheme="minorHAnsi"/>
          <w:b/>
          <w:u w:val="single"/>
        </w:rPr>
      </w:pPr>
      <w:r>
        <w:rPr>
          <w:rFonts w:cstheme="minorHAnsi"/>
          <w:b/>
          <w:bCs/>
          <w:u w:val="single"/>
        </w:rPr>
        <w:t>Attribution d’une subvention à l’OCCE pour l’année 2018</w:t>
      </w:r>
      <w:r w:rsidR="004E279E">
        <w:rPr>
          <w:rFonts w:asciiTheme="minorHAnsi" w:hAnsiTheme="minorHAnsi"/>
          <w:b/>
          <w:u w:val="single"/>
        </w:rPr>
        <w:t>:</w:t>
      </w:r>
    </w:p>
    <w:p w:rsidR="007B56C7" w:rsidRPr="007B56C7" w:rsidRDefault="007B56C7" w:rsidP="007B56C7">
      <w:pPr>
        <w:widowControl w:val="0"/>
        <w:spacing w:after="0"/>
        <w:jc w:val="both"/>
        <w:rPr>
          <w:rFonts w:asciiTheme="minorHAnsi" w:hAnsiTheme="minorHAnsi"/>
          <w:bCs/>
        </w:rPr>
      </w:pPr>
      <w:r w:rsidRPr="007B56C7">
        <w:rPr>
          <w:rFonts w:asciiTheme="minorHAnsi" w:hAnsiTheme="minorHAnsi"/>
          <w:bCs/>
        </w:rPr>
        <w:t>Monsieur le Maire propose au Conseil Municipal d’accorder une subvention de 1 785 € à l’OCCE, soit 15 € par enfant, pour 119 enfants au 01/01/2018, pour l’année 2018.</w:t>
      </w:r>
    </w:p>
    <w:p w:rsidR="004E279E" w:rsidRDefault="007B56C7" w:rsidP="007B56C7">
      <w:pPr>
        <w:pStyle w:val="Paragraphedeliste"/>
        <w:spacing w:after="0"/>
        <w:ind w:left="0"/>
        <w:jc w:val="both"/>
      </w:pPr>
      <w:r>
        <w:rPr>
          <w:rFonts w:cstheme="minorHAnsi"/>
          <w:b/>
          <w:bCs/>
        </w:rPr>
        <w:t>→</w:t>
      </w:r>
      <w:r w:rsidR="004E279E">
        <w:rPr>
          <w:rFonts w:cstheme="minorHAnsi"/>
          <w:b/>
          <w:bCs/>
        </w:rPr>
        <w:t xml:space="preserve"> Proposition adoptée à l’unanimité.</w:t>
      </w:r>
    </w:p>
    <w:p w:rsidR="00DB0AC1" w:rsidRDefault="00DB0AC1" w:rsidP="005028FB">
      <w:pPr>
        <w:spacing w:after="0" w:line="240" w:lineRule="auto"/>
        <w:jc w:val="center"/>
        <w:rPr>
          <w:rFonts w:asciiTheme="minorHAnsi" w:hAnsiTheme="minorHAnsi"/>
          <w:b/>
          <w:bCs/>
          <w:i/>
          <w:sz w:val="24"/>
          <w:szCs w:val="24"/>
        </w:rPr>
      </w:pPr>
    </w:p>
    <w:p w:rsidR="004E279E" w:rsidRDefault="004E279E" w:rsidP="005028FB">
      <w:pPr>
        <w:spacing w:after="0" w:line="240" w:lineRule="auto"/>
        <w:jc w:val="center"/>
        <w:rPr>
          <w:rFonts w:asciiTheme="minorHAnsi" w:hAnsiTheme="minorHAnsi"/>
          <w:b/>
          <w:bCs/>
          <w:i/>
          <w:sz w:val="24"/>
          <w:szCs w:val="24"/>
        </w:rPr>
      </w:pP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 xml:space="preserve">Affiché le </w:t>
      </w:r>
      <w:r>
        <w:rPr>
          <w:rFonts w:asciiTheme="majorHAnsi" w:hAnsiTheme="majorHAnsi" w:cs="Arial"/>
          <w:b/>
          <w:bCs/>
          <w:sz w:val="24"/>
          <w:szCs w:val="24"/>
        </w:rPr>
        <w:t>08 Mars</w:t>
      </w:r>
      <w:r>
        <w:rPr>
          <w:rFonts w:asciiTheme="majorHAnsi" w:hAnsiTheme="majorHAnsi" w:cs="Arial"/>
          <w:b/>
          <w:bCs/>
          <w:sz w:val="24"/>
          <w:szCs w:val="24"/>
        </w:rPr>
        <w:t xml:space="preserve"> 2018.</w:t>
      </w: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Le Maire, Éric CASTET.</w:t>
      </w:r>
    </w:p>
    <w:p w:rsidR="00D36DE7" w:rsidRPr="00640ABE" w:rsidRDefault="00D36DE7" w:rsidP="005028FB">
      <w:pPr>
        <w:widowControl w:val="0"/>
        <w:tabs>
          <w:tab w:val="left" w:pos="567"/>
        </w:tabs>
        <w:autoSpaceDE w:val="0"/>
        <w:autoSpaceDN w:val="0"/>
        <w:adjustRightInd w:val="0"/>
        <w:spacing w:after="0" w:line="240" w:lineRule="auto"/>
        <w:jc w:val="both"/>
        <w:rPr>
          <w:rFonts w:asciiTheme="majorHAnsi" w:hAnsiTheme="majorHAnsi" w:cs="Arial"/>
          <w:b/>
          <w:bCs/>
          <w:sz w:val="24"/>
          <w:szCs w:val="24"/>
        </w:rPr>
      </w:pPr>
    </w:p>
    <w:sectPr w:rsidR="00D36DE7" w:rsidRPr="00640ABE" w:rsidSect="009327F0">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87" w:rsidRDefault="008A7A87" w:rsidP="002B694A">
      <w:pPr>
        <w:spacing w:after="0" w:line="240" w:lineRule="auto"/>
      </w:pPr>
      <w:r>
        <w:separator/>
      </w:r>
    </w:p>
  </w:endnote>
  <w:endnote w:type="continuationSeparator" w:id="0">
    <w:p w:rsidR="008A7A87" w:rsidRDefault="008A7A87" w:rsidP="002B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ntGarde">
    <w:altName w:val="Cambria"/>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87" w:rsidRDefault="008A7A87" w:rsidP="002B694A">
      <w:pPr>
        <w:spacing w:after="0" w:line="240" w:lineRule="auto"/>
      </w:pPr>
      <w:r>
        <w:separator/>
      </w:r>
    </w:p>
  </w:footnote>
  <w:footnote w:type="continuationSeparator" w:id="0">
    <w:p w:rsidR="008A7A87" w:rsidRDefault="008A7A87" w:rsidP="002B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C7E"/>
    <w:multiLevelType w:val="multilevel"/>
    <w:tmpl w:val="D8B64D8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F8734C"/>
    <w:multiLevelType w:val="multilevel"/>
    <w:tmpl w:val="E4320570"/>
    <w:lvl w:ilvl="0">
      <w:start w:val="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176C14"/>
    <w:multiLevelType w:val="multilevel"/>
    <w:tmpl w:val="01BCEE3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711F31"/>
    <w:multiLevelType w:val="multilevel"/>
    <w:tmpl w:val="AC58287A"/>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3B8477E1"/>
    <w:multiLevelType w:val="multilevel"/>
    <w:tmpl w:val="9F0C27A4"/>
    <w:lvl w:ilvl="0">
      <w:start w:val="1"/>
      <w:numFmt w:val="bullet"/>
      <w:lvlText w:val="-"/>
      <w:lvlJc w:val="left"/>
      <w:pPr>
        <w:ind w:left="1065" w:hanging="360"/>
      </w:pPr>
      <w:rPr>
        <w:rFonts w:ascii="Arial"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b/>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b/>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5" w15:restartNumberingAfterBreak="0">
    <w:nsid w:val="4D7010AF"/>
    <w:multiLevelType w:val="multilevel"/>
    <w:tmpl w:val="3F168E4C"/>
    <w:lvl w:ilvl="0">
      <w:start w:val="3"/>
      <w:numFmt w:val="decimal"/>
      <w:lvlText w:val="%1."/>
      <w:lvlJc w:val="left"/>
      <w:pPr>
        <w:ind w:left="720" w:hanging="360"/>
      </w:pPr>
      <w:rPr>
        <w:rFonts w:cs="Calibri" w:hint="default"/>
        <w:b/>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7C86894"/>
    <w:multiLevelType w:val="hybridMultilevel"/>
    <w:tmpl w:val="40E885F0"/>
    <w:lvl w:ilvl="0" w:tplc="CB424FAE">
      <w:start w:val="18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0B075A"/>
    <w:multiLevelType w:val="hybridMultilevel"/>
    <w:tmpl w:val="5EBE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AB526A"/>
    <w:multiLevelType w:val="hybridMultilevel"/>
    <w:tmpl w:val="C908D354"/>
    <w:lvl w:ilvl="0" w:tplc="B63227EA">
      <w:start w:val="186"/>
      <w:numFmt w:val="bullet"/>
      <w:lvlText w:val=""/>
      <w:lvlJc w:val="left"/>
      <w:pPr>
        <w:ind w:left="720" w:hanging="360"/>
      </w:pPr>
      <w:rPr>
        <w:rFonts w:ascii="Wingdings" w:eastAsia="Calibr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687AB3"/>
    <w:multiLevelType w:val="multilevel"/>
    <w:tmpl w:val="FE325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63679F"/>
    <w:multiLevelType w:val="multilevel"/>
    <w:tmpl w:val="05BEC75C"/>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E55628F"/>
    <w:multiLevelType w:val="multilevel"/>
    <w:tmpl w:val="A6348D48"/>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9"/>
  </w:num>
  <w:num w:numId="3">
    <w:abstractNumId w:val="11"/>
  </w:num>
  <w:num w:numId="4">
    <w:abstractNumId w:val="4"/>
  </w:num>
  <w:num w:numId="5">
    <w:abstractNumId w:val="1"/>
  </w:num>
  <w:num w:numId="6">
    <w:abstractNumId w:val="0"/>
  </w:num>
  <w:num w:numId="7">
    <w:abstractNumId w:val="5"/>
  </w:num>
  <w:num w:numId="8">
    <w:abstractNumId w:val="2"/>
  </w:num>
  <w:num w:numId="9">
    <w:abstractNumId w:val="7"/>
  </w:num>
  <w:num w:numId="10">
    <w:abstractNumId w:val="10"/>
  </w:num>
  <w:num w:numId="11">
    <w:abstractNumId w:val="8"/>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683"/>
    <w:rsid w:val="0000542F"/>
    <w:rsid w:val="00006712"/>
    <w:rsid w:val="000072CB"/>
    <w:rsid w:val="00010903"/>
    <w:rsid w:val="0001091D"/>
    <w:rsid w:val="00011380"/>
    <w:rsid w:val="00012F03"/>
    <w:rsid w:val="00020695"/>
    <w:rsid w:val="0002382A"/>
    <w:rsid w:val="000348C3"/>
    <w:rsid w:val="00047D54"/>
    <w:rsid w:val="00061DE2"/>
    <w:rsid w:val="00071808"/>
    <w:rsid w:val="00076605"/>
    <w:rsid w:val="00085155"/>
    <w:rsid w:val="0008582C"/>
    <w:rsid w:val="00085B95"/>
    <w:rsid w:val="00091044"/>
    <w:rsid w:val="00094C65"/>
    <w:rsid w:val="00095C92"/>
    <w:rsid w:val="000A4700"/>
    <w:rsid w:val="000A756F"/>
    <w:rsid w:val="000B1AB7"/>
    <w:rsid w:val="000B1DE6"/>
    <w:rsid w:val="000B31E5"/>
    <w:rsid w:val="000C1742"/>
    <w:rsid w:val="000C1762"/>
    <w:rsid w:val="000C3A4E"/>
    <w:rsid w:val="000C427F"/>
    <w:rsid w:val="000C6070"/>
    <w:rsid w:val="000D448C"/>
    <w:rsid w:val="000E1C37"/>
    <w:rsid w:val="000E2DD4"/>
    <w:rsid w:val="000E3BD6"/>
    <w:rsid w:val="000F03F4"/>
    <w:rsid w:val="00104B87"/>
    <w:rsid w:val="00104FE1"/>
    <w:rsid w:val="00106899"/>
    <w:rsid w:val="001113E2"/>
    <w:rsid w:val="00113134"/>
    <w:rsid w:val="00115370"/>
    <w:rsid w:val="001207EB"/>
    <w:rsid w:val="00131A24"/>
    <w:rsid w:val="0013226D"/>
    <w:rsid w:val="00133F2F"/>
    <w:rsid w:val="00135EAD"/>
    <w:rsid w:val="0014100A"/>
    <w:rsid w:val="00143B89"/>
    <w:rsid w:val="00145732"/>
    <w:rsid w:val="00152C8A"/>
    <w:rsid w:val="0015657D"/>
    <w:rsid w:val="00156C3A"/>
    <w:rsid w:val="0016142E"/>
    <w:rsid w:val="001628C5"/>
    <w:rsid w:val="0016551A"/>
    <w:rsid w:val="00165CC5"/>
    <w:rsid w:val="001704FA"/>
    <w:rsid w:val="00171FB3"/>
    <w:rsid w:val="001734F5"/>
    <w:rsid w:val="00174683"/>
    <w:rsid w:val="00176ACC"/>
    <w:rsid w:val="00177507"/>
    <w:rsid w:val="00181166"/>
    <w:rsid w:val="00184752"/>
    <w:rsid w:val="00192485"/>
    <w:rsid w:val="00197EC9"/>
    <w:rsid w:val="001A32D4"/>
    <w:rsid w:val="001B102E"/>
    <w:rsid w:val="001B1AB4"/>
    <w:rsid w:val="001B4331"/>
    <w:rsid w:val="001C404A"/>
    <w:rsid w:val="001C6533"/>
    <w:rsid w:val="001C76C1"/>
    <w:rsid w:val="001D1327"/>
    <w:rsid w:val="001D74E3"/>
    <w:rsid w:val="001E0622"/>
    <w:rsid w:val="001F24D4"/>
    <w:rsid w:val="001F309C"/>
    <w:rsid w:val="001F4BFC"/>
    <w:rsid w:val="001F5DB8"/>
    <w:rsid w:val="002067D4"/>
    <w:rsid w:val="0021355C"/>
    <w:rsid w:val="002169AA"/>
    <w:rsid w:val="00216B74"/>
    <w:rsid w:val="00217983"/>
    <w:rsid w:val="00222D17"/>
    <w:rsid w:val="002246DC"/>
    <w:rsid w:val="002263DB"/>
    <w:rsid w:val="00226ADB"/>
    <w:rsid w:val="002270CC"/>
    <w:rsid w:val="002334EB"/>
    <w:rsid w:val="00233F2E"/>
    <w:rsid w:val="0023697E"/>
    <w:rsid w:val="00240793"/>
    <w:rsid w:val="00243166"/>
    <w:rsid w:val="002469BB"/>
    <w:rsid w:val="002474B9"/>
    <w:rsid w:val="002474E0"/>
    <w:rsid w:val="002525B9"/>
    <w:rsid w:val="00255672"/>
    <w:rsid w:val="002707BA"/>
    <w:rsid w:val="0027489A"/>
    <w:rsid w:val="00277D29"/>
    <w:rsid w:val="0028087C"/>
    <w:rsid w:val="00281BE3"/>
    <w:rsid w:val="0028250B"/>
    <w:rsid w:val="00282A89"/>
    <w:rsid w:val="00283932"/>
    <w:rsid w:val="0028634B"/>
    <w:rsid w:val="00291455"/>
    <w:rsid w:val="00295BAD"/>
    <w:rsid w:val="002A33AF"/>
    <w:rsid w:val="002B257B"/>
    <w:rsid w:val="002B53E6"/>
    <w:rsid w:val="002B694A"/>
    <w:rsid w:val="002C11A0"/>
    <w:rsid w:val="002C1353"/>
    <w:rsid w:val="002C4BF6"/>
    <w:rsid w:val="002D0ACB"/>
    <w:rsid w:val="002D2CD7"/>
    <w:rsid w:val="002D4EAA"/>
    <w:rsid w:val="002D4FBE"/>
    <w:rsid w:val="002E457A"/>
    <w:rsid w:val="002E59B4"/>
    <w:rsid w:val="002E5E30"/>
    <w:rsid w:val="002F27B9"/>
    <w:rsid w:val="002F6D71"/>
    <w:rsid w:val="00305975"/>
    <w:rsid w:val="00312EB4"/>
    <w:rsid w:val="0031453B"/>
    <w:rsid w:val="00315F79"/>
    <w:rsid w:val="00320C85"/>
    <w:rsid w:val="0032253F"/>
    <w:rsid w:val="003300AC"/>
    <w:rsid w:val="00330D07"/>
    <w:rsid w:val="00334423"/>
    <w:rsid w:val="00340368"/>
    <w:rsid w:val="003432BB"/>
    <w:rsid w:val="0034407D"/>
    <w:rsid w:val="003503CB"/>
    <w:rsid w:val="003512B7"/>
    <w:rsid w:val="00357DE7"/>
    <w:rsid w:val="00362C32"/>
    <w:rsid w:val="00365BA7"/>
    <w:rsid w:val="00365DF0"/>
    <w:rsid w:val="003661DB"/>
    <w:rsid w:val="003677B4"/>
    <w:rsid w:val="00367DEF"/>
    <w:rsid w:val="003721B1"/>
    <w:rsid w:val="00372292"/>
    <w:rsid w:val="00374A56"/>
    <w:rsid w:val="0038366F"/>
    <w:rsid w:val="00386340"/>
    <w:rsid w:val="00386533"/>
    <w:rsid w:val="003915DF"/>
    <w:rsid w:val="003B4FF1"/>
    <w:rsid w:val="003D0AC7"/>
    <w:rsid w:val="003D71C2"/>
    <w:rsid w:val="003D7818"/>
    <w:rsid w:val="003E02D9"/>
    <w:rsid w:val="003E4FCB"/>
    <w:rsid w:val="003F2F94"/>
    <w:rsid w:val="003F41BC"/>
    <w:rsid w:val="003F6695"/>
    <w:rsid w:val="003F7F4D"/>
    <w:rsid w:val="0040073B"/>
    <w:rsid w:val="00401654"/>
    <w:rsid w:val="00405326"/>
    <w:rsid w:val="004057A7"/>
    <w:rsid w:val="00406000"/>
    <w:rsid w:val="004126C0"/>
    <w:rsid w:val="00414016"/>
    <w:rsid w:val="00414E50"/>
    <w:rsid w:val="0041667A"/>
    <w:rsid w:val="00417CD6"/>
    <w:rsid w:val="00420E92"/>
    <w:rsid w:val="00422B67"/>
    <w:rsid w:val="00424683"/>
    <w:rsid w:val="004259D1"/>
    <w:rsid w:val="004314A1"/>
    <w:rsid w:val="0043247A"/>
    <w:rsid w:val="0043778F"/>
    <w:rsid w:val="00440023"/>
    <w:rsid w:val="004423FD"/>
    <w:rsid w:val="00445AC6"/>
    <w:rsid w:val="00446D3A"/>
    <w:rsid w:val="00456073"/>
    <w:rsid w:val="0046155D"/>
    <w:rsid w:val="004660C5"/>
    <w:rsid w:val="00467248"/>
    <w:rsid w:val="00471601"/>
    <w:rsid w:val="00471DEB"/>
    <w:rsid w:val="00481770"/>
    <w:rsid w:val="00482256"/>
    <w:rsid w:val="00483358"/>
    <w:rsid w:val="00486E0B"/>
    <w:rsid w:val="00491D8A"/>
    <w:rsid w:val="004978D4"/>
    <w:rsid w:val="00497B8A"/>
    <w:rsid w:val="004A0ABA"/>
    <w:rsid w:val="004A2BB4"/>
    <w:rsid w:val="004A7011"/>
    <w:rsid w:val="004B4167"/>
    <w:rsid w:val="004B5ABA"/>
    <w:rsid w:val="004C160C"/>
    <w:rsid w:val="004D141F"/>
    <w:rsid w:val="004D640D"/>
    <w:rsid w:val="004E279E"/>
    <w:rsid w:val="004E27D9"/>
    <w:rsid w:val="004E34AD"/>
    <w:rsid w:val="004E54B4"/>
    <w:rsid w:val="004E631C"/>
    <w:rsid w:val="004F01CC"/>
    <w:rsid w:val="004F0C3B"/>
    <w:rsid w:val="004F2AAE"/>
    <w:rsid w:val="004F3CAD"/>
    <w:rsid w:val="005028FB"/>
    <w:rsid w:val="0050300D"/>
    <w:rsid w:val="0050301B"/>
    <w:rsid w:val="00512514"/>
    <w:rsid w:val="00513C6D"/>
    <w:rsid w:val="005225B9"/>
    <w:rsid w:val="00524732"/>
    <w:rsid w:val="0052636D"/>
    <w:rsid w:val="00536886"/>
    <w:rsid w:val="00540906"/>
    <w:rsid w:val="00544516"/>
    <w:rsid w:val="0055182D"/>
    <w:rsid w:val="005523ED"/>
    <w:rsid w:val="00552559"/>
    <w:rsid w:val="00553DA0"/>
    <w:rsid w:val="0055710F"/>
    <w:rsid w:val="00560C50"/>
    <w:rsid w:val="0056303A"/>
    <w:rsid w:val="00571FEF"/>
    <w:rsid w:val="005742B5"/>
    <w:rsid w:val="00575C16"/>
    <w:rsid w:val="0057700D"/>
    <w:rsid w:val="0058038C"/>
    <w:rsid w:val="005805F8"/>
    <w:rsid w:val="0059281B"/>
    <w:rsid w:val="00594372"/>
    <w:rsid w:val="00595300"/>
    <w:rsid w:val="00597EEE"/>
    <w:rsid w:val="005A4848"/>
    <w:rsid w:val="005B0DFF"/>
    <w:rsid w:val="005B2A68"/>
    <w:rsid w:val="005B2C9E"/>
    <w:rsid w:val="005B4711"/>
    <w:rsid w:val="005B6B4A"/>
    <w:rsid w:val="005C010D"/>
    <w:rsid w:val="005C1782"/>
    <w:rsid w:val="005C18D3"/>
    <w:rsid w:val="005C2D27"/>
    <w:rsid w:val="005C75D4"/>
    <w:rsid w:val="005D06ED"/>
    <w:rsid w:val="005D0D47"/>
    <w:rsid w:val="005D1B95"/>
    <w:rsid w:val="005D218B"/>
    <w:rsid w:val="005D24F2"/>
    <w:rsid w:val="005D419B"/>
    <w:rsid w:val="005D469F"/>
    <w:rsid w:val="005D79AF"/>
    <w:rsid w:val="005E5998"/>
    <w:rsid w:val="005F5EA6"/>
    <w:rsid w:val="005F655B"/>
    <w:rsid w:val="005F6B7F"/>
    <w:rsid w:val="00610433"/>
    <w:rsid w:val="00610FC1"/>
    <w:rsid w:val="0061577B"/>
    <w:rsid w:val="0062145E"/>
    <w:rsid w:val="006246E0"/>
    <w:rsid w:val="00630483"/>
    <w:rsid w:val="00636796"/>
    <w:rsid w:val="00640ABE"/>
    <w:rsid w:val="00643246"/>
    <w:rsid w:val="00657611"/>
    <w:rsid w:val="006625CE"/>
    <w:rsid w:val="0067300D"/>
    <w:rsid w:val="00682DD1"/>
    <w:rsid w:val="006837A6"/>
    <w:rsid w:val="006843AC"/>
    <w:rsid w:val="00686EE6"/>
    <w:rsid w:val="006936D6"/>
    <w:rsid w:val="006A2D6C"/>
    <w:rsid w:val="006A5D0D"/>
    <w:rsid w:val="006A656F"/>
    <w:rsid w:val="006A691E"/>
    <w:rsid w:val="006A7331"/>
    <w:rsid w:val="006B2062"/>
    <w:rsid w:val="006B4900"/>
    <w:rsid w:val="006C2888"/>
    <w:rsid w:val="006C5699"/>
    <w:rsid w:val="006C7FE8"/>
    <w:rsid w:val="006D0861"/>
    <w:rsid w:val="006D2ABD"/>
    <w:rsid w:val="006D3CA3"/>
    <w:rsid w:val="006E0C5C"/>
    <w:rsid w:val="006E1BBB"/>
    <w:rsid w:val="006E300F"/>
    <w:rsid w:val="006F4569"/>
    <w:rsid w:val="006F59FA"/>
    <w:rsid w:val="00700733"/>
    <w:rsid w:val="0070453E"/>
    <w:rsid w:val="00707CA1"/>
    <w:rsid w:val="007138CA"/>
    <w:rsid w:val="007143DA"/>
    <w:rsid w:val="00716944"/>
    <w:rsid w:val="00717674"/>
    <w:rsid w:val="007227AC"/>
    <w:rsid w:val="007244B8"/>
    <w:rsid w:val="00731AC7"/>
    <w:rsid w:val="007336E8"/>
    <w:rsid w:val="007373D3"/>
    <w:rsid w:val="0073765D"/>
    <w:rsid w:val="00740B96"/>
    <w:rsid w:val="007460BE"/>
    <w:rsid w:val="00747A9A"/>
    <w:rsid w:val="00750144"/>
    <w:rsid w:val="007514AA"/>
    <w:rsid w:val="00756ACE"/>
    <w:rsid w:val="00760111"/>
    <w:rsid w:val="0076223D"/>
    <w:rsid w:val="0076288E"/>
    <w:rsid w:val="00762CDF"/>
    <w:rsid w:val="00763679"/>
    <w:rsid w:val="00764990"/>
    <w:rsid w:val="00775EFD"/>
    <w:rsid w:val="007811B1"/>
    <w:rsid w:val="00793C35"/>
    <w:rsid w:val="00794672"/>
    <w:rsid w:val="007A0EEF"/>
    <w:rsid w:val="007A414E"/>
    <w:rsid w:val="007B56C7"/>
    <w:rsid w:val="007C1088"/>
    <w:rsid w:val="007D0205"/>
    <w:rsid w:val="007E0D47"/>
    <w:rsid w:val="007E3E75"/>
    <w:rsid w:val="007E781A"/>
    <w:rsid w:val="007F0BD7"/>
    <w:rsid w:val="007F2DC4"/>
    <w:rsid w:val="007F6B16"/>
    <w:rsid w:val="00802AFA"/>
    <w:rsid w:val="008051D9"/>
    <w:rsid w:val="0080583B"/>
    <w:rsid w:val="00805D2A"/>
    <w:rsid w:val="008145DD"/>
    <w:rsid w:val="00815BF3"/>
    <w:rsid w:val="008176F9"/>
    <w:rsid w:val="00822BCD"/>
    <w:rsid w:val="00824AC5"/>
    <w:rsid w:val="00836917"/>
    <w:rsid w:val="00837BFB"/>
    <w:rsid w:val="00841204"/>
    <w:rsid w:val="00851CAB"/>
    <w:rsid w:val="0085434B"/>
    <w:rsid w:val="00855202"/>
    <w:rsid w:val="008554B0"/>
    <w:rsid w:val="00855D9D"/>
    <w:rsid w:val="00857468"/>
    <w:rsid w:val="008606E1"/>
    <w:rsid w:val="0087184C"/>
    <w:rsid w:val="0087389C"/>
    <w:rsid w:val="00885ED9"/>
    <w:rsid w:val="00890228"/>
    <w:rsid w:val="0089127D"/>
    <w:rsid w:val="00891947"/>
    <w:rsid w:val="008939ED"/>
    <w:rsid w:val="00897DCC"/>
    <w:rsid w:val="008A36EF"/>
    <w:rsid w:val="008A4E92"/>
    <w:rsid w:val="008A4F3B"/>
    <w:rsid w:val="008A58F3"/>
    <w:rsid w:val="008A7A87"/>
    <w:rsid w:val="008C44A3"/>
    <w:rsid w:val="008E509B"/>
    <w:rsid w:val="008F0485"/>
    <w:rsid w:val="008F0F0D"/>
    <w:rsid w:val="008F63CD"/>
    <w:rsid w:val="00900694"/>
    <w:rsid w:val="00903C36"/>
    <w:rsid w:val="00905F7C"/>
    <w:rsid w:val="00912B47"/>
    <w:rsid w:val="00912ECF"/>
    <w:rsid w:val="00914E43"/>
    <w:rsid w:val="00914E47"/>
    <w:rsid w:val="00916320"/>
    <w:rsid w:val="009254F0"/>
    <w:rsid w:val="00927740"/>
    <w:rsid w:val="009301D0"/>
    <w:rsid w:val="009317DF"/>
    <w:rsid w:val="009327F0"/>
    <w:rsid w:val="009379FE"/>
    <w:rsid w:val="0094206A"/>
    <w:rsid w:val="00943455"/>
    <w:rsid w:val="00945408"/>
    <w:rsid w:val="00947962"/>
    <w:rsid w:val="00952859"/>
    <w:rsid w:val="00956466"/>
    <w:rsid w:val="00957F58"/>
    <w:rsid w:val="00963000"/>
    <w:rsid w:val="009630FB"/>
    <w:rsid w:val="00964525"/>
    <w:rsid w:val="00965EB0"/>
    <w:rsid w:val="00965F87"/>
    <w:rsid w:val="00967C99"/>
    <w:rsid w:val="009700D3"/>
    <w:rsid w:val="0097146E"/>
    <w:rsid w:val="00972251"/>
    <w:rsid w:val="009723F1"/>
    <w:rsid w:val="00973128"/>
    <w:rsid w:val="0097502D"/>
    <w:rsid w:val="00980D4B"/>
    <w:rsid w:val="009875C9"/>
    <w:rsid w:val="009950C5"/>
    <w:rsid w:val="009A42F8"/>
    <w:rsid w:val="009B0F7D"/>
    <w:rsid w:val="009B1DC2"/>
    <w:rsid w:val="009B2C18"/>
    <w:rsid w:val="009B69B7"/>
    <w:rsid w:val="009C53EC"/>
    <w:rsid w:val="009D3404"/>
    <w:rsid w:val="009D7AB3"/>
    <w:rsid w:val="009D7E48"/>
    <w:rsid w:val="009E52E4"/>
    <w:rsid w:val="009E74B2"/>
    <w:rsid w:val="009E7F08"/>
    <w:rsid w:val="009F06E1"/>
    <w:rsid w:val="009F1460"/>
    <w:rsid w:val="009F17DE"/>
    <w:rsid w:val="009F4EAD"/>
    <w:rsid w:val="009F6FA7"/>
    <w:rsid w:val="00A0179F"/>
    <w:rsid w:val="00A0613D"/>
    <w:rsid w:val="00A137DA"/>
    <w:rsid w:val="00A1791E"/>
    <w:rsid w:val="00A17C0D"/>
    <w:rsid w:val="00A204D3"/>
    <w:rsid w:val="00A246C0"/>
    <w:rsid w:val="00A2518F"/>
    <w:rsid w:val="00A305D5"/>
    <w:rsid w:val="00A328CF"/>
    <w:rsid w:val="00A3609F"/>
    <w:rsid w:val="00A36438"/>
    <w:rsid w:val="00A37833"/>
    <w:rsid w:val="00A37E05"/>
    <w:rsid w:val="00A40DFB"/>
    <w:rsid w:val="00A41130"/>
    <w:rsid w:val="00A4123C"/>
    <w:rsid w:val="00A47659"/>
    <w:rsid w:val="00A5129B"/>
    <w:rsid w:val="00A60958"/>
    <w:rsid w:val="00A64670"/>
    <w:rsid w:val="00A64F05"/>
    <w:rsid w:val="00A65F1B"/>
    <w:rsid w:val="00A70AB0"/>
    <w:rsid w:val="00A72E7D"/>
    <w:rsid w:val="00A77B61"/>
    <w:rsid w:val="00A82F25"/>
    <w:rsid w:val="00A83AAB"/>
    <w:rsid w:val="00A9324A"/>
    <w:rsid w:val="00AA3A0E"/>
    <w:rsid w:val="00AA5BB8"/>
    <w:rsid w:val="00AA6203"/>
    <w:rsid w:val="00AB3CD4"/>
    <w:rsid w:val="00AC5A31"/>
    <w:rsid w:val="00AC6231"/>
    <w:rsid w:val="00AD0098"/>
    <w:rsid w:val="00AD026C"/>
    <w:rsid w:val="00AD14EB"/>
    <w:rsid w:val="00AD46D1"/>
    <w:rsid w:val="00AD689C"/>
    <w:rsid w:val="00AE7E29"/>
    <w:rsid w:val="00B074A1"/>
    <w:rsid w:val="00B10D4F"/>
    <w:rsid w:val="00B11266"/>
    <w:rsid w:val="00B13427"/>
    <w:rsid w:val="00B173AC"/>
    <w:rsid w:val="00B2018A"/>
    <w:rsid w:val="00B24AE9"/>
    <w:rsid w:val="00B25987"/>
    <w:rsid w:val="00B31A67"/>
    <w:rsid w:val="00B32A29"/>
    <w:rsid w:val="00B3332D"/>
    <w:rsid w:val="00B353BA"/>
    <w:rsid w:val="00B371CA"/>
    <w:rsid w:val="00B54723"/>
    <w:rsid w:val="00B54BCB"/>
    <w:rsid w:val="00B60CDA"/>
    <w:rsid w:val="00B60FBA"/>
    <w:rsid w:val="00B631DB"/>
    <w:rsid w:val="00B634B0"/>
    <w:rsid w:val="00B63B1B"/>
    <w:rsid w:val="00B7729C"/>
    <w:rsid w:val="00B775CE"/>
    <w:rsid w:val="00B87A24"/>
    <w:rsid w:val="00B90C2A"/>
    <w:rsid w:val="00B92675"/>
    <w:rsid w:val="00B9637F"/>
    <w:rsid w:val="00BA52C2"/>
    <w:rsid w:val="00BA58DA"/>
    <w:rsid w:val="00BB14B2"/>
    <w:rsid w:val="00BB3830"/>
    <w:rsid w:val="00BC00F7"/>
    <w:rsid w:val="00BC44FB"/>
    <w:rsid w:val="00BC4EB3"/>
    <w:rsid w:val="00BD4A2A"/>
    <w:rsid w:val="00BD58E7"/>
    <w:rsid w:val="00BD7256"/>
    <w:rsid w:val="00BE0C7A"/>
    <w:rsid w:val="00BE1F44"/>
    <w:rsid w:val="00BE238B"/>
    <w:rsid w:val="00BE2B1C"/>
    <w:rsid w:val="00BE390A"/>
    <w:rsid w:val="00BE4220"/>
    <w:rsid w:val="00BE485F"/>
    <w:rsid w:val="00BF1FD2"/>
    <w:rsid w:val="00BF2A94"/>
    <w:rsid w:val="00BF330A"/>
    <w:rsid w:val="00BF539A"/>
    <w:rsid w:val="00BF6B62"/>
    <w:rsid w:val="00BF6BFF"/>
    <w:rsid w:val="00C02A3C"/>
    <w:rsid w:val="00C07207"/>
    <w:rsid w:val="00C0745E"/>
    <w:rsid w:val="00C253FA"/>
    <w:rsid w:val="00C265DE"/>
    <w:rsid w:val="00C3095F"/>
    <w:rsid w:val="00C332FF"/>
    <w:rsid w:val="00C410D6"/>
    <w:rsid w:val="00C41458"/>
    <w:rsid w:val="00C46EBC"/>
    <w:rsid w:val="00C50120"/>
    <w:rsid w:val="00C5421C"/>
    <w:rsid w:val="00C5772B"/>
    <w:rsid w:val="00C61E3C"/>
    <w:rsid w:val="00C62308"/>
    <w:rsid w:val="00C6459D"/>
    <w:rsid w:val="00C65F8F"/>
    <w:rsid w:val="00C66635"/>
    <w:rsid w:val="00C67076"/>
    <w:rsid w:val="00C760C4"/>
    <w:rsid w:val="00C8099A"/>
    <w:rsid w:val="00C9013E"/>
    <w:rsid w:val="00C918E5"/>
    <w:rsid w:val="00C9334D"/>
    <w:rsid w:val="00C935EA"/>
    <w:rsid w:val="00CA1CDC"/>
    <w:rsid w:val="00CA26DD"/>
    <w:rsid w:val="00CA2899"/>
    <w:rsid w:val="00CA2E51"/>
    <w:rsid w:val="00CA3AF6"/>
    <w:rsid w:val="00CA49D6"/>
    <w:rsid w:val="00CA7220"/>
    <w:rsid w:val="00CA7FF8"/>
    <w:rsid w:val="00CB39DE"/>
    <w:rsid w:val="00CB54D0"/>
    <w:rsid w:val="00CB78B3"/>
    <w:rsid w:val="00CC0079"/>
    <w:rsid w:val="00CC3B68"/>
    <w:rsid w:val="00CC50E8"/>
    <w:rsid w:val="00CC52E5"/>
    <w:rsid w:val="00CC7B8C"/>
    <w:rsid w:val="00CD7703"/>
    <w:rsid w:val="00CE62D3"/>
    <w:rsid w:val="00CE6B08"/>
    <w:rsid w:val="00CF593E"/>
    <w:rsid w:val="00D0029D"/>
    <w:rsid w:val="00D018B0"/>
    <w:rsid w:val="00D02030"/>
    <w:rsid w:val="00D0296A"/>
    <w:rsid w:val="00D11C0E"/>
    <w:rsid w:val="00D24971"/>
    <w:rsid w:val="00D271E1"/>
    <w:rsid w:val="00D30C64"/>
    <w:rsid w:val="00D31B8A"/>
    <w:rsid w:val="00D35B3D"/>
    <w:rsid w:val="00D36DE7"/>
    <w:rsid w:val="00D37A5D"/>
    <w:rsid w:val="00D45086"/>
    <w:rsid w:val="00D51013"/>
    <w:rsid w:val="00D5550C"/>
    <w:rsid w:val="00D70038"/>
    <w:rsid w:val="00D70265"/>
    <w:rsid w:val="00D70687"/>
    <w:rsid w:val="00D709D1"/>
    <w:rsid w:val="00D71CAA"/>
    <w:rsid w:val="00D72C15"/>
    <w:rsid w:val="00D73085"/>
    <w:rsid w:val="00D730D9"/>
    <w:rsid w:val="00D76BD2"/>
    <w:rsid w:val="00D77244"/>
    <w:rsid w:val="00D80530"/>
    <w:rsid w:val="00D81DF3"/>
    <w:rsid w:val="00D84CDA"/>
    <w:rsid w:val="00D86792"/>
    <w:rsid w:val="00D876D8"/>
    <w:rsid w:val="00D90278"/>
    <w:rsid w:val="00D9369B"/>
    <w:rsid w:val="00D93F68"/>
    <w:rsid w:val="00D965F8"/>
    <w:rsid w:val="00DA082D"/>
    <w:rsid w:val="00DA14FB"/>
    <w:rsid w:val="00DA66C4"/>
    <w:rsid w:val="00DB00AF"/>
    <w:rsid w:val="00DB0AC1"/>
    <w:rsid w:val="00DB1A60"/>
    <w:rsid w:val="00DB2291"/>
    <w:rsid w:val="00DB723F"/>
    <w:rsid w:val="00DB78E8"/>
    <w:rsid w:val="00DC04F1"/>
    <w:rsid w:val="00DC6B0C"/>
    <w:rsid w:val="00DD0B5C"/>
    <w:rsid w:val="00DD1789"/>
    <w:rsid w:val="00DD449A"/>
    <w:rsid w:val="00DD4AF4"/>
    <w:rsid w:val="00DD62F2"/>
    <w:rsid w:val="00DD65E2"/>
    <w:rsid w:val="00DD7556"/>
    <w:rsid w:val="00DE28FF"/>
    <w:rsid w:val="00DE3BCB"/>
    <w:rsid w:val="00DE429A"/>
    <w:rsid w:val="00DF1144"/>
    <w:rsid w:val="00DF4A8F"/>
    <w:rsid w:val="00DF5367"/>
    <w:rsid w:val="00DF5B26"/>
    <w:rsid w:val="00DF78A0"/>
    <w:rsid w:val="00E10AF9"/>
    <w:rsid w:val="00E12FBF"/>
    <w:rsid w:val="00E15EF1"/>
    <w:rsid w:val="00E25672"/>
    <w:rsid w:val="00E264C0"/>
    <w:rsid w:val="00E338AA"/>
    <w:rsid w:val="00E33E65"/>
    <w:rsid w:val="00E42710"/>
    <w:rsid w:val="00E45B9E"/>
    <w:rsid w:val="00E55B44"/>
    <w:rsid w:val="00E628C6"/>
    <w:rsid w:val="00E62DBF"/>
    <w:rsid w:val="00E668B5"/>
    <w:rsid w:val="00E67D56"/>
    <w:rsid w:val="00E80254"/>
    <w:rsid w:val="00E811A2"/>
    <w:rsid w:val="00E86C09"/>
    <w:rsid w:val="00E92620"/>
    <w:rsid w:val="00E976BC"/>
    <w:rsid w:val="00EA18D4"/>
    <w:rsid w:val="00EA198D"/>
    <w:rsid w:val="00EB1501"/>
    <w:rsid w:val="00EB30C3"/>
    <w:rsid w:val="00EB4C2E"/>
    <w:rsid w:val="00EB6AD9"/>
    <w:rsid w:val="00EB7313"/>
    <w:rsid w:val="00EC2177"/>
    <w:rsid w:val="00EC506B"/>
    <w:rsid w:val="00EC6508"/>
    <w:rsid w:val="00EC65FA"/>
    <w:rsid w:val="00ED3270"/>
    <w:rsid w:val="00ED5EB0"/>
    <w:rsid w:val="00EE1D0C"/>
    <w:rsid w:val="00EE5AE3"/>
    <w:rsid w:val="00EF1E80"/>
    <w:rsid w:val="00EF37E2"/>
    <w:rsid w:val="00F01638"/>
    <w:rsid w:val="00F0209D"/>
    <w:rsid w:val="00F128FD"/>
    <w:rsid w:val="00F22508"/>
    <w:rsid w:val="00F2311F"/>
    <w:rsid w:val="00F3020F"/>
    <w:rsid w:val="00F31151"/>
    <w:rsid w:val="00F334FE"/>
    <w:rsid w:val="00F413DD"/>
    <w:rsid w:val="00F43B0A"/>
    <w:rsid w:val="00F465F9"/>
    <w:rsid w:val="00F50E08"/>
    <w:rsid w:val="00F52872"/>
    <w:rsid w:val="00F579A4"/>
    <w:rsid w:val="00F60D7D"/>
    <w:rsid w:val="00F66A58"/>
    <w:rsid w:val="00F676A5"/>
    <w:rsid w:val="00F73FF0"/>
    <w:rsid w:val="00F76008"/>
    <w:rsid w:val="00F80671"/>
    <w:rsid w:val="00F916C6"/>
    <w:rsid w:val="00F9752D"/>
    <w:rsid w:val="00FA3705"/>
    <w:rsid w:val="00FA4995"/>
    <w:rsid w:val="00FA5399"/>
    <w:rsid w:val="00FA5AE0"/>
    <w:rsid w:val="00FA7C96"/>
    <w:rsid w:val="00FB157D"/>
    <w:rsid w:val="00FB31E0"/>
    <w:rsid w:val="00FB36A4"/>
    <w:rsid w:val="00FB46D6"/>
    <w:rsid w:val="00FC06BB"/>
    <w:rsid w:val="00FC6815"/>
    <w:rsid w:val="00FD1845"/>
    <w:rsid w:val="00FD4FB7"/>
    <w:rsid w:val="00FD687E"/>
    <w:rsid w:val="00FE14CB"/>
    <w:rsid w:val="00FE50A9"/>
    <w:rsid w:val="00FE7668"/>
    <w:rsid w:val="00FF0A0F"/>
    <w:rsid w:val="00FF4BE8"/>
    <w:rsid w:val="00FF4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6CFD9C1A"/>
  <w15:docId w15:val="{B7A234B6-F441-4D76-8766-DD00E42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46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74683"/>
    <w:rPr>
      <w:rFonts w:ascii="Tahoma" w:hAnsi="Tahoma" w:cs="Tahoma"/>
      <w:sz w:val="16"/>
      <w:szCs w:val="16"/>
      <w:lang w:eastAsia="en-US"/>
    </w:rPr>
  </w:style>
  <w:style w:type="paragraph" w:styleId="NormalWeb">
    <w:name w:val="Normal (Web)"/>
    <w:basedOn w:val="Normal"/>
    <w:uiPriority w:val="99"/>
    <w:unhideWhenUsed/>
    <w:qFormat/>
    <w:rsid w:val="0002069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rsid w:val="00FB157D"/>
  </w:style>
  <w:style w:type="paragraph" w:styleId="En-tte">
    <w:name w:val="header"/>
    <w:basedOn w:val="Normal"/>
    <w:link w:val="En-tteCar"/>
    <w:uiPriority w:val="99"/>
    <w:unhideWhenUsed/>
    <w:rsid w:val="002B694A"/>
    <w:pPr>
      <w:tabs>
        <w:tab w:val="center" w:pos="4536"/>
        <w:tab w:val="right" w:pos="9072"/>
      </w:tabs>
    </w:pPr>
  </w:style>
  <w:style w:type="character" w:customStyle="1" w:styleId="En-tteCar">
    <w:name w:val="En-tête Car"/>
    <w:link w:val="En-tte"/>
    <w:uiPriority w:val="99"/>
    <w:rsid w:val="002B694A"/>
    <w:rPr>
      <w:sz w:val="22"/>
      <w:szCs w:val="22"/>
      <w:lang w:eastAsia="en-US"/>
    </w:rPr>
  </w:style>
  <w:style w:type="paragraph" w:styleId="Pieddepage">
    <w:name w:val="footer"/>
    <w:basedOn w:val="Normal"/>
    <w:link w:val="PieddepageCar"/>
    <w:uiPriority w:val="99"/>
    <w:unhideWhenUsed/>
    <w:rsid w:val="002B694A"/>
    <w:pPr>
      <w:tabs>
        <w:tab w:val="center" w:pos="4536"/>
        <w:tab w:val="right" w:pos="9072"/>
      </w:tabs>
    </w:pPr>
  </w:style>
  <w:style w:type="character" w:customStyle="1" w:styleId="PieddepageCar">
    <w:name w:val="Pied de page Car"/>
    <w:link w:val="Pieddepage"/>
    <w:uiPriority w:val="99"/>
    <w:rsid w:val="002B694A"/>
    <w:rPr>
      <w:sz w:val="22"/>
      <w:szCs w:val="22"/>
      <w:lang w:eastAsia="en-US"/>
    </w:r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550C"/>
    <w:pPr>
      <w:ind w:left="708"/>
    </w:pPr>
  </w:style>
  <w:style w:type="paragraph" w:customStyle="1" w:styleId="Corpsdetexte21">
    <w:name w:val="Corps de texte 21"/>
    <w:basedOn w:val="Normal"/>
    <w:qFormat/>
    <w:rsid w:val="009A42F8"/>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paragraph" w:styleId="Corpsdetexte">
    <w:name w:val="Body Text"/>
    <w:basedOn w:val="Normal"/>
    <w:link w:val="CorpsdetexteCar"/>
    <w:rsid w:val="00143B89"/>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fr-FR"/>
    </w:rPr>
  </w:style>
  <w:style w:type="character" w:customStyle="1" w:styleId="CorpsdetexteCar">
    <w:name w:val="Corps de texte Car"/>
    <w:link w:val="Corpsdetexte"/>
    <w:rsid w:val="00143B89"/>
    <w:rPr>
      <w:rFonts w:ascii="Times New Roman" w:eastAsia="Times New Roman" w:hAnsi="Times New Roman"/>
      <w:sz w:val="24"/>
    </w:rPr>
  </w:style>
  <w:style w:type="character" w:styleId="Lienhypertexte">
    <w:name w:val="Hyperlink"/>
    <w:uiPriority w:val="99"/>
    <w:unhideWhenUsed/>
    <w:rsid w:val="007D0205"/>
    <w:rPr>
      <w:color w:val="0000FF"/>
      <w:u w:val="single"/>
    </w:rPr>
  </w:style>
  <w:style w:type="paragraph" w:styleId="Corpsdetexte2">
    <w:name w:val="Body Text 2"/>
    <w:basedOn w:val="Normal"/>
    <w:link w:val="Corpsdetexte2Car"/>
    <w:uiPriority w:val="99"/>
    <w:semiHidden/>
    <w:unhideWhenUsed/>
    <w:rsid w:val="00281BE3"/>
    <w:pPr>
      <w:spacing w:after="120" w:line="480" w:lineRule="auto"/>
    </w:pPr>
  </w:style>
  <w:style w:type="character" w:customStyle="1" w:styleId="Corpsdetexte2Car">
    <w:name w:val="Corps de texte 2 Car"/>
    <w:link w:val="Corpsdetexte2"/>
    <w:uiPriority w:val="99"/>
    <w:semiHidden/>
    <w:rsid w:val="00281BE3"/>
    <w:rPr>
      <w:sz w:val="22"/>
      <w:szCs w:val="22"/>
      <w:lang w:eastAsia="en-US"/>
    </w:rPr>
  </w:style>
  <w:style w:type="paragraph" w:styleId="Retraitcorpsdetexte">
    <w:name w:val="Body Text Indent"/>
    <w:basedOn w:val="Normal"/>
    <w:link w:val="RetraitcorpsdetexteCar"/>
    <w:uiPriority w:val="99"/>
    <w:semiHidden/>
    <w:unhideWhenUsed/>
    <w:rsid w:val="00277D29"/>
    <w:pPr>
      <w:spacing w:after="120"/>
      <w:ind w:left="283"/>
    </w:pPr>
  </w:style>
  <w:style w:type="character" w:customStyle="1" w:styleId="RetraitcorpsdetexteCar">
    <w:name w:val="Retrait corps de texte Car"/>
    <w:link w:val="Retraitcorpsdetexte"/>
    <w:uiPriority w:val="99"/>
    <w:semiHidden/>
    <w:rsid w:val="00277D29"/>
    <w:rPr>
      <w:sz w:val="22"/>
      <w:szCs w:val="22"/>
      <w:lang w:eastAsia="en-US"/>
    </w:rPr>
  </w:style>
  <w:style w:type="paragraph" w:customStyle="1" w:styleId="Standard">
    <w:name w:val="Standard"/>
    <w:rsid w:val="00836917"/>
    <w:pPr>
      <w:widowControl w:val="0"/>
      <w:suppressAutoHyphens/>
      <w:autoSpaceDN w:val="0"/>
    </w:pPr>
    <w:rPr>
      <w:rFonts w:ascii="Times New Roman" w:eastAsia="SimSun" w:hAnsi="Times New Roman" w:cs="Mangal"/>
      <w:kern w:val="3"/>
      <w:sz w:val="24"/>
      <w:szCs w:val="24"/>
      <w:lang w:eastAsia="zh-CN" w:bidi="hi-IN"/>
    </w:rPr>
  </w:style>
  <w:style w:type="paragraph" w:customStyle="1" w:styleId="CPTI">
    <w:name w:val="CPTI"/>
    <w:basedOn w:val="Normal"/>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overflowPunct w:val="0"/>
      <w:autoSpaceDE w:val="0"/>
      <w:autoSpaceDN w:val="0"/>
      <w:adjustRightInd w:val="0"/>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rsid w:val="00FB46D6"/>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table" w:customStyle="1" w:styleId="Grilledutableau1">
    <w:name w:val="Grille du tableau1"/>
    <w:basedOn w:val="TableauNormal"/>
    <w:next w:val="Grilledutableau"/>
    <w:uiPriority w:val="39"/>
    <w:rsid w:val="00DB0AC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qFormat/>
    <w:rsid w:val="00DD62F2"/>
  </w:style>
  <w:style w:type="paragraph" w:customStyle="1" w:styleId="Normal1">
    <w:name w:val="Normal1"/>
    <w:qFormat/>
    <w:rsid w:val="00DD62F2"/>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rsid w:val="00DD62F2"/>
    <w:pPr>
      <w:tabs>
        <w:tab w:val="left" w:pos="1786"/>
        <w:tab w:val="left" w:pos="1985"/>
      </w:tabs>
      <w:spacing w:before="120" w:after="0" w:line="240" w:lineRule="auto"/>
      <w:ind w:left="1985" w:hanging="851"/>
    </w:pPr>
    <w:rPr>
      <w:rFonts w:ascii="Times New Roman" w:eastAsia="Times New Roman" w:hAnsi="Times New Roman"/>
      <w:b/>
      <w:color w:val="00000A"/>
      <w:szCs w:val="20"/>
    </w:rPr>
  </w:style>
  <w:style w:type="character" w:customStyle="1" w:styleId="Caractrestandard">
    <w:name w:val="Caractère standard"/>
    <w:qFormat/>
    <w:rsid w:val="004E279E"/>
    <w:rPr>
      <w:sz w:val="22"/>
      <w:szCs w:val="22"/>
    </w:rPr>
  </w:style>
  <w:style w:type="character" w:customStyle="1" w:styleId="CarAmodifier">
    <w:name w:val="Car_A modifier"/>
    <w:basedOn w:val="Policepardfaut"/>
    <w:uiPriority w:val="99"/>
    <w:qFormat/>
    <w:rsid w:val="004E279E"/>
    <w:rPr>
      <w:rFonts w:ascii="Arial" w:hAnsi="Arial"/>
      <w:b/>
      <w:bCs/>
      <w:color w:val="EE0000"/>
      <w:sz w:val="22"/>
      <w:szCs w:val="22"/>
    </w:rPr>
  </w:style>
  <w:style w:type="paragraph" w:customStyle="1" w:styleId="Retraitgauche">
    <w:name w:val="§ Retrait à gauche"/>
    <w:basedOn w:val="Normal"/>
    <w:uiPriority w:val="99"/>
    <w:qFormat/>
    <w:rsid w:val="004E279E"/>
    <w:pPr>
      <w:spacing w:after="0" w:line="240" w:lineRule="auto"/>
      <w:ind w:left="1418" w:right="284" w:hanging="1418"/>
      <w:jc w:val="both"/>
    </w:pPr>
    <w:rPr>
      <w:rFonts w:ascii="Arial" w:eastAsiaTheme="minorHAnsi" w:hAnsi="Arial" w:cs="Arial"/>
      <w:color w:val="00000A"/>
    </w:rPr>
  </w:style>
  <w:style w:type="paragraph" w:customStyle="1" w:styleId="Courant">
    <w:name w:val="§ Courant"/>
    <w:basedOn w:val="Normal"/>
    <w:uiPriority w:val="99"/>
    <w:qFormat/>
    <w:rsid w:val="004E279E"/>
    <w:pPr>
      <w:spacing w:after="0" w:line="240" w:lineRule="auto"/>
      <w:ind w:left="1474" w:right="284"/>
      <w:jc w:val="both"/>
    </w:pPr>
    <w:rPr>
      <w:rFonts w:ascii="Arial" w:eastAsiaTheme="minorHAnsi" w:hAnsi="Arial" w:cs="Arial"/>
      <w:color w:val="00000A"/>
    </w:rPr>
  </w:style>
  <w:style w:type="paragraph" w:customStyle="1" w:styleId="Courantdlib">
    <w:name w:val="§ Courant délib"/>
    <w:basedOn w:val="Normal"/>
    <w:uiPriority w:val="99"/>
    <w:qFormat/>
    <w:rsid w:val="004E279E"/>
    <w:pPr>
      <w:spacing w:after="0" w:line="240" w:lineRule="auto"/>
      <w:ind w:left="1474" w:right="284"/>
      <w:jc w:val="both"/>
    </w:pPr>
    <w:rPr>
      <w:rFonts w:ascii="Arial" w:eastAsiaTheme="minorHAnsi"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845">
      <w:bodyDiv w:val="1"/>
      <w:marLeft w:val="0"/>
      <w:marRight w:val="0"/>
      <w:marTop w:val="0"/>
      <w:marBottom w:val="0"/>
      <w:divBdr>
        <w:top w:val="none" w:sz="0" w:space="0" w:color="auto"/>
        <w:left w:val="none" w:sz="0" w:space="0" w:color="auto"/>
        <w:bottom w:val="none" w:sz="0" w:space="0" w:color="auto"/>
        <w:right w:val="none" w:sz="0" w:space="0" w:color="auto"/>
      </w:divBdr>
    </w:div>
    <w:div w:id="124933434">
      <w:bodyDiv w:val="1"/>
      <w:marLeft w:val="0"/>
      <w:marRight w:val="0"/>
      <w:marTop w:val="0"/>
      <w:marBottom w:val="0"/>
      <w:divBdr>
        <w:top w:val="none" w:sz="0" w:space="0" w:color="auto"/>
        <w:left w:val="none" w:sz="0" w:space="0" w:color="auto"/>
        <w:bottom w:val="none" w:sz="0" w:space="0" w:color="auto"/>
        <w:right w:val="none" w:sz="0" w:space="0" w:color="auto"/>
      </w:divBdr>
    </w:div>
    <w:div w:id="252714510">
      <w:bodyDiv w:val="1"/>
      <w:marLeft w:val="0"/>
      <w:marRight w:val="0"/>
      <w:marTop w:val="0"/>
      <w:marBottom w:val="0"/>
      <w:divBdr>
        <w:top w:val="none" w:sz="0" w:space="0" w:color="auto"/>
        <w:left w:val="none" w:sz="0" w:space="0" w:color="auto"/>
        <w:bottom w:val="none" w:sz="0" w:space="0" w:color="auto"/>
        <w:right w:val="none" w:sz="0" w:space="0" w:color="auto"/>
      </w:divBdr>
    </w:div>
    <w:div w:id="1235897685">
      <w:bodyDiv w:val="1"/>
      <w:marLeft w:val="0"/>
      <w:marRight w:val="0"/>
      <w:marTop w:val="0"/>
      <w:marBottom w:val="0"/>
      <w:divBdr>
        <w:top w:val="none" w:sz="0" w:space="0" w:color="auto"/>
        <w:left w:val="none" w:sz="0" w:space="0" w:color="auto"/>
        <w:bottom w:val="none" w:sz="0" w:space="0" w:color="auto"/>
        <w:right w:val="none" w:sz="0" w:space="0" w:color="auto"/>
      </w:divBdr>
      <w:divsChild>
        <w:div w:id="1607419975">
          <w:marLeft w:val="0"/>
          <w:marRight w:val="0"/>
          <w:marTop w:val="0"/>
          <w:marBottom w:val="0"/>
          <w:divBdr>
            <w:top w:val="none" w:sz="0" w:space="0" w:color="auto"/>
            <w:left w:val="none" w:sz="0" w:space="0" w:color="auto"/>
            <w:bottom w:val="none" w:sz="0" w:space="0" w:color="auto"/>
            <w:right w:val="none" w:sz="0" w:space="0" w:color="auto"/>
          </w:divBdr>
        </w:div>
      </w:divsChild>
    </w:div>
    <w:div w:id="1278217242">
      <w:bodyDiv w:val="1"/>
      <w:marLeft w:val="0"/>
      <w:marRight w:val="0"/>
      <w:marTop w:val="0"/>
      <w:marBottom w:val="0"/>
      <w:divBdr>
        <w:top w:val="none" w:sz="0" w:space="0" w:color="auto"/>
        <w:left w:val="none" w:sz="0" w:space="0" w:color="auto"/>
        <w:bottom w:val="none" w:sz="0" w:space="0" w:color="auto"/>
        <w:right w:val="none" w:sz="0" w:space="0" w:color="auto"/>
      </w:divBdr>
    </w:div>
    <w:div w:id="1540122728">
      <w:bodyDiv w:val="1"/>
      <w:marLeft w:val="0"/>
      <w:marRight w:val="0"/>
      <w:marTop w:val="0"/>
      <w:marBottom w:val="0"/>
      <w:divBdr>
        <w:top w:val="none" w:sz="0" w:space="0" w:color="auto"/>
        <w:left w:val="none" w:sz="0" w:space="0" w:color="auto"/>
        <w:bottom w:val="none" w:sz="0" w:space="0" w:color="auto"/>
        <w:right w:val="none" w:sz="0" w:space="0" w:color="auto"/>
      </w:divBdr>
      <w:divsChild>
        <w:div w:id="2085448437">
          <w:marLeft w:val="0"/>
          <w:marRight w:val="0"/>
          <w:marTop w:val="0"/>
          <w:marBottom w:val="0"/>
          <w:divBdr>
            <w:top w:val="none" w:sz="0" w:space="0" w:color="auto"/>
            <w:left w:val="none" w:sz="0" w:space="0" w:color="auto"/>
            <w:bottom w:val="none" w:sz="0" w:space="0" w:color="auto"/>
            <w:right w:val="none" w:sz="0" w:space="0" w:color="auto"/>
          </w:divBdr>
          <w:divsChild>
            <w:div w:id="321593042">
              <w:marLeft w:val="0"/>
              <w:marRight w:val="0"/>
              <w:marTop w:val="0"/>
              <w:marBottom w:val="0"/>
              <w:divBdr>
                <w:top w:val="none" w:sz="0" w:space="0" w:color="auto"/>
                <w:left w:val="none" w:sz="0" w:space="0" w:color="auto"/>
                <w:bottom w:val="none" w:sz="0" w:space="0" w:color="auto"/>
                <w:right w:val="none" w:sz="0" w:space="0" w:color="auto"/>
              </w:divBdr>
              <w:divsChild>
                <w:div w:id="20133815">
                  <w:marLeft w:val="0"/>
                  <w:marRight w:val="0"/>
                  <w:marTop w:val="0"/>
                  <w:marBottom w:val="0"/>
                  <w:divBdr>
                    <w:top w:val="none" w:sz="0" w:space="0" w:color="auto"/>
                    <w:left w:val="none" w:sz="0" w:space="0" w:color="auto"/>
                    <w:bottom w:val="none" w:sz="0" w:space="0" w:color="auto"/>
                    <w:right w:val="none" w:sz="0" w:space="0" w:color="auto"/>
                  </w:divBdr>
                  <w:divsChild>
                    <w:div w:id="660962142">
                      <w:marLeft w:val="0"/>
                      <w:marRight w:val="0"/>
                      <w:marTop w:val="0"/>
                      <w:marBottom w:val="0"/>
                      <w:divBdr>
                        <w:top w:val="none" w:sz="0" w:space="0" w:color="auto"/>
                        <w:left w:val="none" w:sz="0" w:space="0" w:color="auto"/>
                        <w:bottom w:val="none" w:sz="0" w:space="0" w:color="auto"/>
                        <w:right w:val="none" w:sz="0" w:space="0" w:color="auto"/>
                      </w:divBdr>
                      <w:divsChild>
                        <w:div w:id="1430657974">
                          <w:marLeft w:val="0"/>
                          <w:marRight w:val="0"/>
                          <w:marTop w:val="0"/>
                          <w:marBottom w:val="0"/>
                          <w:divBdr>
                            <w:top w:val="none" w:sz="0" w:space="0" w:color="auto"/>
                            <w:left w:val="none" w:sz="0" w:space="0" w:color="auto"/>
                            <w:bottom w:val="none" w:sz="0" w:space="0" w:color="auto"/>
                            <w:right w:val="none" w:sz="0" w:space="0" w:color="auto"/>
                          </w:divBdr>
                          <w:divsChild>
                            <w:div w:id="532620516">
                              <w:marLeft w:val="0"/>
                              <w:marRight w:val="0"/>
                              <w:marTop w:val="0"/>
                              <w:marBottom w:val="0"/>
                              <w:divBdr>
                                <w:top w:val="none" w:sz="0" w:space="0" w:color="auto"/>
                                <w:left w:val="none" w:sz="0" w:space="0" w:color="auto"/>
                                <w:bottom w:val="none" w:sz="0" w:space="0" w:color="auto"/>
                                <w:right w:val="none" w:sz="0" w:space="0" w:color="auto"/>
                              </w:divBdr>
                              <w:divsChild>
                                <w:div w:id="2120370429">
                                  <w:marLeft w:val="0"/>
                                  <w:marRight w:val="0"/>
                                  <w:marTop w:val="0"/>
                                  <w:marBottom w:val="0"/>
                                  <w:divBdr>
                                    <w:top w:val="none" w:sz="0" w:space="0" w:color="auto"/>
                                    <w:left w:val="none" w:sz="0" w:space="0" w:color="auto"/>
                                    <w:bottom w:val="none" w:sz="0" w:space="0" w:color="auto"/>
                                    <w:right w:val="none" w:sz="0" w:space="0" w:color="auto"/>
                                  </w:divBdr>
                                  <w:divsChild>
                                    <w:div w:id="2098018858">
                                      <w:marLeft w:val="0"/>
                                      <w:marRight w:val="0"/>
                                      <w:marTop w:val="0"/>
                                      <w:marBottom w:val="0"/>
                                      <w:divBdr>
                                        <w:top w:val="none" w:sz="0" w:space="0" w:color="auto"/>
                                        <w:left w:val="none" w:sz="0" w:space="0" w:color="auto"/>
                                        <w:bottom w:val="none" w:sz="0" w:space="0" w:color="auto"/>
                                        <w:right w:val="none" w:sz="0" w:space="0" w:color="auto"/>
                                      </w:divBdr>
                                      <w:divsChild>
                                        <w:div w:id="1165239625">
                                          <w:marLeft w:val="0"/>
                                          <w:marRight w:val="0"/>
                                          <w:marTop w:val="0"/>
                                          <w:marBottom w:val="0"/>
                                          <w:divBdr>
                                            <w:top w:val="none" w:sz="0" w:space="0" w:color="auto"/>
                                            <w:left w:val="none" w:sz="0" w:space="0" w:color="auto"/>
                                            <w:bottom w:val="none" w:sz="0" w:space="0" w:color="auto"/>
                                            <w:right w:val="none" w:sz="0" w:space="0" w:color="auto"/>
                                          </w:divBdr>
                                          <w:divsChild>
                                            <w:div w:id="2128770325">
                                              <w:marLeft w:val="0"/>
                                              <w:marRight w:val="0"/>
                                              <w:marTop w:val="0"/>
                                              <w:marBottom w:val="0"/>
                                              <w:divBdr>
                                                <w:top w:val="none" w:sz="0" w:space="0" w:color="auto"/>
                                                <w:left w:val="none" w:sz="0" w:space="0" w:color="auto"/>
                                                <w:bottom w:val="none" w:sz="0" w:space="0" w:color="auto"/>
                                                <w:right w:val="none" w:sz="0" w:space="0" w:color="auto"/>
                                              </w:divBdr>
                                              <w:divsChild>
                                                <w:div w:id="1205291824">
                                                  <w:marLeft w:val="0"/>
                                                  <w:marRight w:val="0"/>
                                                  <w:marTop w:val="0"/>
                                                  <w:marBottom w:val="0"/>
                                                  <w:divBdr>
                                                    <w:top w:val="none" w:sz="0" w:space="0" w:color="auto"/>
                                                    <w:left w:val="none" w:sz="0" w:space="0" w:color="auto"/>
                                                    <w:bottom w:val="none" w:sz="0" w:space="0" w:color="auto"/>
                                                    <w:right w:val="none" w:sz="0" w:space="0" w:color="auto"/>
                                                  </w:divBdr>
                                                  <w:divsChild>
                                                    <w:div w:id="1315992496">
                                                      <w:marLeft w:val="0"/>
                                                      <w:marRight w:val="300"/>
                                                      <w:marTop w:val="0"/>
                                                      <w:marBottom w:val="0"/>
                                                      <w:divBdr>
                                                        <w:top w:val="none" w:sz="0" w:space="0" w:color="auto"/>
                                                        <w:left w:val="none" w:sz="0" w:space="0" w:color="auto"/>
                                                        <w:bottom w:val="none" w:sz="0" w:space="0" w:color="auto"/>
                                                        <w:right w:val="none" w:sz="0" w:space="0" w:color="auto"/>
                                                      </w:divBdr>
                                                      <w:divsChild>
                                                        <w:div w:id="2006778555">
                                                          <w:marLeft w:val="0"/>
                                                          <w:marRight w:val="0"/>
                                                          <w:marTop w:val="0"/>
                                                          <w:marBottom w:val="0"/>
                                                          <w:divBdr>
                                                            <w:top w:val="none" w:sz="0" w:space="0" w:color="auto"/>
                                                            <w:left w:val="none" w:sz="0" w:space="0" w:color="auto"/>
                                                            <w:bottom w:val="none" w:sz="0" w:space="0" w:color="auto"/>
                                                            <w:right w:val="none" w:sz="0" w:space="0" w:color="auto"/>
                                                          </w:divBdr>
                                                          <w:divsChild>
                                                            <w:div w:id="1378554654">
                                                              <w:marLeft w:val="0"/>
                                                              <w:marRight w:val="0"/>
                                                              <w:marTop w:val="0"/>
                                                              <w:marBottom w:val="0"/>
                                                              <w:divBdr>
                                                                <w:top w:val="none" w:sz="0" w:space="0" w:color="auto"/>
                                                                <w:left w:val="none" w:sz="0" w:space="0" w:color="auto"/>
                                                                <w:bottom w:val="none" w:sz="0" w:space="0" w:color="auto"/>
                                                                <w:right w:val="none" w:sz="0" w:space="0" w:color="auto"/>
                                                              </w:divBdr>
                                                              <w:divsChild>
                                                                <w:div w:id="67457966">
                                                                  <w:marLeft w:val="0"/>
                                                                  <w:marRight w:val="0"/>
                                                                  <w:marTop w:val="0"/>
                                                                  <w:marBottom w:val="0"/>
                                                                  <w:divBdr>
                                                                    <w:top w:val="none" w:sz="0" w:space="0" w:color="auto"/>
                                                                    <w:left w:val="none" w:sz="0" w:space="0" w:color="auto"/>
                                                                    <w:bottom w:val="none" w:sz="0" w:space="0" w:color="auto"/>
                                                                    <w:right w:val="none" w:sz="0" w:space="0" w:color="auto"/>
                                                                  </w:divBdr>
                                                                  <w:divsChild>
                                                                    <w:div w:id="302782816">
                                                                      <w:marLeft w:val="0"/>
                                                                      <w:marRight w:val="0"/>
                                                                      <w:marTop w:val="0"/>
                                                                      <w:marBottom w:val="360"/>
                                                                      <w:divBdr>
                                                                        <w:top w:val="single" w:sz="6" w:space="0" w:color="CCCCCC"/>
                                                                        <w:left w:val="none" w:sz="0" w:space="0" w:color="auto"/>
                                                                        <w:bottom w:val="none" w:sz="0" w:space="0" w:color="auto"/>
                                                                        <w:right w:val="none" w:sz="0" w:space="0" w:color="auto"/>
                                                                      </w:divBdr>
                                                                      <w:divsChild>
                                                                        <w:div w:id="1574855080">
                                                                          <w:marLeft w:val="0"/>
                                                                          <w:marRight w:val="0"/>
                                                                          <w:marTop w:val="0"/>
                                                                          <w:marBottom w:val="0"/>
                                                                          <w:divBdr>
                                                                            <w:top w:val="none" w:sz="0" w:space="0" w:color="auto"/>
                                                                            <w:left w:val="none" w:sz="0" w:space="0" w:color="auto"/>
                                                                            <w:bottom w:val="none" w:sz="0" w:space="0" w:color="auto"/>
                                                                            <w:right w:val="none" w:sz="0" w:space="0" w:color="auto"/>
                                                                          </w:divBdr>
                                                                          <w:divsChild>
                                                                            <w:div w:id="436213544">
                                                                              <w:marLeft w:val="0"/>
                                                                              <w:marRight w:val="0"/>
                                                                              <w:marTop w:val="0"/>
                                                                              <w:marBottom w:val="0"/>
                                                                              <w:divBdr>
                                                                                <w:top w:val="none" w:sz="0" w:space="0" w:color="auto"/>
                                                                                <w:left w:val="none" w:sz="0" w:space="0" w:color="auto"/>
                                                                                <w:bottom w:val="none" w:sz="0" w:space="0" w:color="auto"/>
                                                                                <w:right w:val="none" w:sz="0" w:space="0" w:color="auto"/>
                                                                              </w:divBdr>
                                                                              <w:divsChild>
                                                                                <w:div w:id="1950774297">
                                                                                  <w:marLeft w:val="0"/>
                                                                                  <w:marRight w:val="0"/>
                                                                                  <w:marTop w:val="0"/>
                                                                                  <w:marBottom w:val="0"/>
                                                                                  <w:divBdr>
                                                                                    <w:top w:val="none" w:sz="0" w:space="0" w:color="auto"/>
                                                                                    <w:left w:val="none" w:sz="0" w:space="0" w:color="auto"/>
                                                                                    <w:bottom w:val="none" w:sz="0" w:space="0" w:color="auto"/>
                                                                                    <w:right w:val="none" w:sz="0" w:space="0" w:color="auto"/>
                                                                                  </w:divBdr>
                                                                                  <w:divsChild>
                                                                                    <w:div w:id="47845210">
                                                                                      <w:marLeft w:val="0"/>
                                                                                      <w:marRight w:val="0"/>
                                                                                      <w:marTop w:val="0"/>
                                                                                      <w:marBottom w:val="0"/>
                                                                                      <w:divBdr>
                                                                                        <w:top w:val="none" w:sz="0" w:space="0" w:color="auto"/>
                                                                                        <w:left w:val="none" w:sz="0" w:space="0" w:color="auto"/>
                                                                                        <w:bottom w:val="none" w:sz="0" w:space="0" w:color="auto"/>
                                                                                        <w:right w:val="none" w:sz="0" w:space="0" w:color="auto"/>
                                                                                      </w:divBdr>
                                                                                      <w:divsChild>
                                                                                        <w:div w:id="593979419">
                                                                                          <w:marLeft w:val="0"/>
                                                                                          <w:marRight w:val="0"/>
                                                                                          <w:marTop w:val="0"/>
                                                                                          <w:marBottom w:val="0"/>
                                                                                          <w:divBdr>
                                                                                            <w:top w:val="none" w:sz="0" w:space="0" w:color="auto"/>
                                                                                            <w:left w:val="none" w:sz="0" w:space="0" w:color="auto"/>
                                                                                            <w:bottom w:val="none" w:sz="0" w:space="0" w:color="auto"/>
                                                                                            <w:right w:val="none" w:sz="0" w:space="0" w:color="auto"/>
                                                                                          </w:divBdr>
                                                                                          <w:divsChild>
                                                                                            <w:div w:id="1435174600">
                                                                                              <w:marLeft w:val="0"/>
                                                                                              <w:marRight w:val="0"/>
                                                                                              <w:marTop w:val="0"/>
                                                                                              <w:marBottom w:val="0"/>
                                                                                              <w:divBdr>
                                                                                                <w:top w:val="none" w:sz="0" w:space="0" w:color="auto"/>
                                                                                                <w:left w:val="none" w:sz="0" w:space="0" w:color="auto"/>
                                                                                                <w:bottom w:val="none" w:sz="0" w:space="0" w:color="auto"/>
                                                                                                <w:right w:val="none" w:sz="0" w:space="0" w:color="auto"/>
                                                                                              </w:divBdr>
                                                                                              <w:divsChild>
                                                                                                <w:div w:id="525674307">
                                                                                                  <w:marLeft w:val="0"/>
                                                                                                  <w:marRight w:val="0"/>
                                                                                                  <w:marTop w:val="0"/>
                                                                                                  <w:marBottom w:val="0"/>
                                                                                                  <w:divBdr>
                                                                                                    <w:top w:val="none" w:sz="0" w:space="0" w:color="auto"/>
                                                                                                    <w:left w:val="none" w:sz="0" w:space="0" w:color="auto"/>
                                                                                                    <w:bottom w:val="none" w:sz="0" w:space="0" w:color="auto"/>
                                                                                                    <w:right w:val="none" w:sz="0" w:space="0" w:color="auto"/>
                                                                                                  </w:divBdr>
                                                                                                  <w:divsChild>
                                                                                                    <w:div w:id="85615363">
                                                                                                      <w:marLeft w:val="0"/>
                                                                                                      <w:marRight w:val="0"/>
                                                                                                      <w:marTop w:val="0"/>
                                                                                                      <w:marBottom w:val="0"/>
                                                                                                      <w:divBdr>
                                                                                                        <w:top w:val="none" w:sz="0" w:space="0" w:color="auto"/>
                                                                                                        <w:left w:val="none" w:sz="0" w:space="0" w:color="auto"/>
                                                                                                        <w:bottom w:val="none" w:sz="0" w:space="0" w:color="auto"/>
                                                                                                        <w:right w:val="none" w:sz="0" w:space="0" w:color="auto"/>
                                                                                                      </w:divBdr>
                                                                                                      <w:divsChild>
                                                                                                        <w:div w:id="55666719">
                                                                                                          <w:marLeft w:val="0"/>
                                                                                                          <w:marRight w:val="0"/>
                                                                                                          <w:marTop w:val="0"/>
                                                                                                          <w:marBottom w:val="0"/>
                                                                                                          <w:divBdr>
                                                                                                            <w:top w:val="none" w:sz="0" w:space="0" w:color="auto"/>
                                                                                                            <w:left w:val="none" w:sz="0" w:space="0" w:color="auto"/>
                                                                                                            <w:bottom w:val="none" w:sz="0" w:space="0" w:color="auto"/>
                                                                                                            <w:right w:val="none" w:sz="0" w:space="0" w:color="auto"/>
                                                                                                          </w:divBdr>
                                                                                                          <w:divsChild>
                                                                                                            <w:div w:id="23285989">
                                                                                                              <w:marLeft w:val="0"/>
                                                                                                              <w:marRight w:val="0"/>
                                                                                                              <w:marTop w:val="0"/>
                                                                                                              <w:marBottom w:val="0"/>
                                                                                                              <w:divBdr>
                                                                                                                <w:top w:val="none" w:sz="0" w:space="0" w:color="auto"/>
                                                                                                                <w:left w:val="none" w:sz="0" w:space="0" w:color="auto"/>
                                                                                                                <w:bottom w:val="none" w:sz="0" w:space="0" w:color="auto"/>
                                                                                                                <w:right w:val="none" w:sz="0" w:space="0" w:color="auto"/>
                                                                                                              </w:divBdr>
                                                                                                              <w:divsChild>
                                                                                                                <w:div w:id="260645407">
                                                                                                                  <w:marLeft w:val="0"/>
                                                                                                                  <w:marRight w:val="0"/>
                                                                                                                  <w:marTop w:val="0"/>
                                                                                                                  <w:marBottom w:val="0"/>
                                                                                                                  <w:divBdr>
                                                                                                                    <w:top w:val="none" w:sz="0" w:space="0" w:color="auto"/>
                                                                                                                    <w:left w:val="none" w:sz="0" w:space="0" w:color="auto"/>
                                                                                                                    <w:bottom w:val="none" w:sz="0" w:space="0" w:color="auto"/>
                                                                                                                    <w:right w:val="none" w:sz="0" w:space="0" w:color="auto"/>
                                                                                                                  </w:divBdr>
                                                                                                                  <w:divsChild>
                                                                                                                    <w:div w:id="1186021334">
                                                                                                                      <w:marLeft w:val="0"/>
                                                                                                                      <w:marRight w:val="0"/>
                                                                                                                      <w:marTop w:val="0"/>
                                                                                                                      <w:marBottom w:val="0"/>
                                                                                                                      <w:divBdr>
                                                                                                                        <w:top w:val="none" w:sz="0" w:space="0" w:color="auto"/>
                                                                                                                        <w:left w:val="none" w:sz="0" w:space="0" w:color="auto"/>
                                                                                                                        <w:bottom w:val="none" w:sz="0" w:space="0" w:color="auto"/>
                                                                                                                        <w:right w:val="none" w:sz="0" w:space="0" w:color="auto"/>
                                                                                                                      </w:divBdr>
                                                                                                                      <w:divsChild>
                                                                                                                        <w:div w:id="122119223">
                                                                                                                          <w:marLeft w:val="0"/>
                                                                                                                          <w:marRight w:val="0"/>
                                                                                                                          <w:marTop w:val="0"/>
                                                                                                                          <w:marBottom w:val="0"/>
                                                                                                                          <w:divBdr>
                                                                                                                            <w:top w:val="none" w:sz="0" w:space="0" w:color="auto"/>
                                                                                                                            <w:left w:val="none" w:sz="0" w:space="0" w:color="auto"/>
                                                                                                                            <w:bottom w:val="none" w:sz="0" w:space="0" w:color="auto"/>
                                                                                                                            <w:right w:val="none" w:sz="0" w:space="0" w:color="auto"/>
                                                                                                                          </w:divBdr>
                                                                                                                          <w:divsChild>
                                                                                                                            <w:div w:id="1521046077">
                                                                                                                              <w:marLeft w:val="0"/>
                                                                                                                              <w:marRight w:val="0"/>
                                                                                                                              <w:marTop w:val="0"/>
                                                                                                                              <w:marBottom w:val="0"/>
                                                                                                                              <w:divBdr>
                                                                                                                                <w:top w:val="none" w:sz="0" w:space="0" w:color="auto"/>
                                                                                                                                <w:left w:val="none" w:sz="0" w:space="0" w:color="auto"/>
                                                                                                                                <w:bottom w:val="none" w:sz="0" w:space="0" w:color="auto"/>
                                                                                                                                <w:right w:val="none" w:sz="0" w:space="0" w:color="auto"/>
                                                                                                                              </w:divBdr>
                                                                                                                              <w:divsChild>
                                                                                                                                <w:div w:id="183594341">
                                                                                                                                  <w:marLeft w:val="0"/>
                                                                                                                                  <w:marRight w:val="0"/>
                                                                                                                                  <w:marTop w:val="0"/>
                                                                                                                                  <w:marBottom w:val="0"/>
                                                                                                                                  <w:divBdr>
                                                                                                                                    <w:top w:val="none" w:sz="0" w:space="0" w:color="auto"/>
                                                                                                                                    <w:left w:val="none" w:sz="0" w:space="0" w:color="auto"/>
                                                                                                                                    <w:bottom w:val="none" w:sz="0" w:space="0" w:color="auto"/>
                                                                                                                                    <w:right w:val="none" w:sz="0" w:space="0" w:color="auto"/>
                                                                                                                                  </w:divBdr>
                                                                                                                                </w:div>
                                                                                                                                <w:div w:id="237833722">
                                                                                                                                  <w:marLeft w:val="0"/>
                                                                                                                                  <w:marRight w:val="0"/>
                                                                                                                                  <w:marTop w:val="0"/>
                                                                                                                                  <w:marBottom w:val="0"/>
                                                                                                                                  <w:divBdr>
                                                                                                                                    <w:top w:val="none" w:sz="0" w:space="0" w:color="auto"/>
                                                                                                                                    <w:left w:val="none" w:sz="0" w:space="0" w:color="auto"/>
                                                                                                                                    <w:bottom w:val="none" w:sz="0" w:space="0" w:color="auto"/>
                                                                                                                                    <w:right w:val="none" w:sz="0" w:space="0" w:color="auto"/>
                                                                                                                                  </w:divBdr>
                                                                                                                                </w:div>
                                                                                                                                <w:div w:id="723914816">
                                                                                                                                  <w:marLeft w:val="0"/>
                                                                                                                                  <w:marRight w:val="0"/>
                                                                                                                                  <w:marTop w:val="0"/>
                                                                                                                                  <w:marBottom w:val="0"/>
                                                                                                                                  <w:divBdr>
                                                                                                                                    <w:top w:val="none" w:sz="0" w:space="0" w:color="auto"/>
                                                                                                                                    <w:left w:val="none" w:sz="0" w:space="0" w:color="auto"/>
                                                                                                                                    <w:bottom w:val="none" w:sz="0" w:space="0" w:color="auto"/>
                                                                                                                                    <w:right w:val="none" w:sz="0" w:space="0" w:color="auto"/>
                                                                                                                                  </w:divBdr>
                                                                                                                                </w:div>
                                                                                                                                <w:div w:id="18053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481319">
      <w:bodyDiv w:val="1"/>
      <w:marLeft w:val="0"/>
      <w:marRight w:val="0"/>
      <w:marTop w:val="0"/>
      <w:marBottom w:val="0"/>
      <w:divBdr>
        <w:top w:val="none" w:sz="0" w:space="0" w:color="auto"/>
        <w:left w:val="none" w:sz="0" w:space="0" w:color="auto"/>
        <w:bottom w:val="none" w:sz="0" w:space="0" w:color="auto"/>
        <w:right w:val="none" w:sz="0" w:space="0" w:color="auto"/>
      </w:divBdr>
      <w:divsChild>
        <w:div w:id="1133016920">
          <w:marLeft w:val="0"/>
          <w:marRight w:val="0"/>
          <w:marTop w:val="0"/>
          <w:marBottom w:val="0"/>
          <w:divBdr>
            <w:top w:val="none" w:sz="0" w:space="0" w:color="auto"/>
            <w:left w:val="none" w:sz="0" w:space="0" w:color="auto"/>
            <w:bottom w:val="none" w:sz="0" w:space="0" w:color="auto"/>
            <w:right w:val="none" w:sz="0" w:space="0" w:color="auto"/>
          </w:divBdr>
        </w:div>
        <w:div w:id="535653536">
          <w:marLeft w:val="0"/>
          <w:marRight w:val="0"/>
          <w:marTop w:val="0"/>
          <w:marBottom w:val="0"/>
          <w:divBdr>
            <w:top w:val="none" w:sz="0" w:space="0" w:color="auto"/>
            <w:left w:val="none" w:sz="0" w:space="0" w:color="auto"/>
            <w:bottom w:val="none" w:sz="0" w:space="0" w:color="auto"/>
            <w:right w:val="none" w:sz="0" w:space="0" w:color="auto"/>
          </w:divBdr>
        </w:div>
        <w:div w:id="1581213656">
          <w:marLeft w:val="0"/>
          <w:marRight w:val="0"/>
          <w:marTop w:val="0"/>
          <w:marBottom w:val="0"/>
          <w:divBdr>
            <w:top w:val="none" w:sz="0" w:space="0" w:color="auto"/>
            <w:left w:val="none" w:sz="0" w:space="0" w:color="auto"/>
            <w:bottom w:val="none" w:sz="0" w:space="0" w:color="auto"/>
            <w:right w:val="none" w:sz="0" w:space="0" w:color="auto"/>
          </w:divBdr>
        </w:div>
        <w:div w:id="1771855860">
          <w:marLeft w:val="0"/>
          <w:marRight w:val="0"/>
          <w:marTop w:val="0"/>
          <w:marBottom w:val="0"/>
          <w:divBdr>
            <w:top w:val="none" w:sz="0" w:space="0" w:color="auto"/>
            <w:left w:val="none" w:sz="0" w:space="0" w:color="auto"/>
            <w:bottom w:val="none" w:sz="0" w:space="0" w:color="auto"/>
            <w:right w:val="none" w:sz="0" w:space="0" w:color="auto"/>
          </w:divBdr>
        </w:div>
        <w:div w:id="1054352374">
          <w:marLeft w:val="0"/>
          <w:marRight w:val="0"/>
          <w:marTop w:val="0"/>
          <w:marBottom w:val="0"/>
          <w:divBdr>
            <w:top w:val="none" w:sz="0" w:space="0" w:color="auto"/>
            <w:left w:val="none" w:sz="0" w:space="0" w:color="auto"/>
            <w:bottom w:val="none" w:sz="0" w:space="0" w:color="auto"/>
            <w:right w:val="none" w:sz="0" w:space="0" w:color="auto"/>
          </w:divBdr>
        </w:div>
        <w:div w:id="382214521">
          <w:marLeft w:val="0"/>
          <w:marRight w:val="0"/>
          <w:marTop w:val="0"/>
          <w:marBottom w:val="0"/>
          <w:divBdr>
            <w:top w:val="none" w:sz="0" w:space="0" w:color="auto"/>
            <w:left w:val="none" w:sz="0" w:space="0" w:color="auto"/>
            <w:bottom w:val="none" w:sz="0" w:space="0" w:color="auto"/>
            <w:right w:val="none" w:sz="0" w:space="0" w:color="auto"/>
          </w:divBdr>
        </w:div>
        <w:div w:id="896626582">
          <w:marLeft w:val="0"/>
          <w:marRight w:val="0"/>
          <w:marTop w:val="0"/>
          <w:marBottom w:val="0"/>
          <w:divBdr>
            <w:top w:val="none" w:sz="0" w:space="0" w:color="auto"/>
            <w:left w:val="none" w:sz="0" w:space="0" w:color="auto"/>
            <w:bottom w:val="none" w:sz="0" w:space="0" w:color="auto"/>
            <w:right w:val="none" w:sz="0" w:space="0" w:color="auto"/>
          </w:divBdr>
        </w:div>
        <w:div w:id="2098095558">
          <w:marLeft w:val="0"/>
          <w:marRight w:val="0"/>
          <w:marTop w:val="0"/>
          <w:marBottom w:val="0"/>
          <w:divBdr>
            <w:top w:val="none" w:sz="0" w:space="0" w:color="auto"/>
            <w:left w:val="none" w:sz="0" w:space="0" w:color="auto"/>
            <w:bottom w:val="none" w:sz="0" w:space="0" w:color="auto"/>
            <w:right w:val="none" w:sz="0" w:space="0" w:color="auto"/>
          </w:divBdr>
        </w:div>
        <w:div w:id="360326916">
          <w:marLeft w:val="0"/>
          <w:marRight w:val="0"/>
          <w:marTop w:val="0"/>
          <w:marBottom w:val="0"/>
          <w:divBdr>
            <w:top w:val="none" w:sz="0" w:space="0" w:color="auto"/>
            <w:left w:val="none" w:sz="0" w:space="0" w:color="auto"/>
            <w:bottom w:val="none" w:sz="0" w:space="0" w:color="auto"/>
            <w:right w:val="none" w:sz="0" w:space="0" w:color="auto"/>
          </w:divBdr>
        </w:div>
        <w:div w:id="1643118638">
          <w:marLeft w:val="0"/>
          <w:marRight w:val="0"/>
          <w:marTop w:val="0"/>
          <w:marBottom w:val="0"/>
          <w:divBdr>
            <w:top w:val="none" w:sz="0" w:space="0" w:color="auto"/>
            <w:left w:val="none" w:sz="0" w:space="0" w:color="auto"/>
            <w:bottom w:val="none" w:sz="0" w:space="0" w:color="auto"/>
            <w:right w:val="none" w:sz="0" w:space="0" w:color="auto"/>
          </w:divBdr>
        </w:div>
        <w:div w:id="2057118475">
          <w:marLeft w:val="0"/>
          <w:marRight w:val="0"/>
          <w:marTop w:val="0"/>
          <w:marBottom w:val="0"/>
          <w:divBdr>
            <w:top w:val="none" w:sz="0" w:space="0" w:color="auto"/>
            <w:left w:val="none" w:sz="0" w:space="0" w:color="auto"/>
            <w:bottom w:val="none" w:sz="0" w:space="0" w:color="auto"/>
            <w:right w:val="none" w:sz="0" w:space="0" w:color="auto"/>
          </w:divBdr>
        </w:div>
        <w:div w:id="1925190011">
          <w:marLeft w:val="0"/>
          <w:marRight w:val="0"/>
          <w:marTop w:val="0"/>
          <w:marBottom w:val="0"/>
          <w:divBdr>
            <w:top w:val="none" w:sz="0" w:space="0" w:color="auto"/>
            <w:left w:val="none" w:sz="0" w:space="0" w:color="auto"/>
            <w:bottom w:val="none" w:sz="0" w:space="0" w:color="auto"/>
            <w:right w:val="none" w:sz="0" w:space="0" w:color="auto"/>
          </w:divBdr>
        </w:div>
        <w:div w:id="1003554348">
          <w:marLeft w:val="0"/>
          <w:marRight w:val="0"/>
          <w:marTop w:val="0"/>
          <w:marBottom w:val="0"/>
          <w:divBdr>
            <w:top w:val="none" w:sz="0" w:space="0" w:color="auto"/>
            <w:left w:val="none" w:sz="0" w:space="0" w:color="auto"/>
            <w:bottom w:val="none" w:sz="0" w:space="0" w:color="auto"/>
            <w:right w:val="none" w:sz="0" w:space="0" w:color="auto"/>
          </w:divBdr>
        </w:div>
        <w:div w:id="1109592701">
          <w:marLeft w:val="0"/>
          <w:marRight w:val="0"/>
          <w:marTop w:val="0"/>
          <w:marBottom w:val="0"/>
          <w:divBdr>
            <w:top w:val="none" w:sz="0" w:space="0" w:color="auto"/>
            <w:left w:val="none" w:sz="0" w:space="0" w:color="auto"/>
            <w:bottom w:val="none" w:sz="0" w:space="0" w:color="auto"/>
            <w:right w:val="none" w:sz="0" w:space="0" w:color="auto"/>
          </w:divBdr>
        </w:div>
        <w:div w:id="1714500686">
          <w:marLeft w:val="0"/>
          <w:marRight w:val="0"/>
          <w:marTop w:val="0"/>
          <w:marBottom w:val="0"/>
          <w:divBdr>
            <w:top w:val="none" w:sz="0" w:space="0" w:color="auto"/>
            <w:left w:val="none" w:sz="0" w:space="0" w:color="auto"/>
            <w:bottom w:val="none" w:sz="0" w:space="0" w:color="auto"/>
            <w:right w:val="none" w:sz="0" w:space="0" w:color="auto"/>
          </w:divBdr>
        </w:div>
        <w:div w:id="97387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54E9-C3D4-4D6E-9D1E-EBF4B926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42</cp:revision>
  <cp:lastPrinted>2016-03-25T14:28:00Z</cp:lastPrinted>
  <dcterms:created xsi:type="dcterms:W3CDTF">2016-03-25T12:49:00Z</dcterms:created>
  <dcterms:modified xsi:type="dcterms:W3CDTF">2018-03-08T11:04:00Z</dcterms:modified>
</cp:coreProperties>
</file>