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99" w:rsidRDefault="00E17836">
      <w:pPr>
        <w:tabs>
          <w:tab w:val="left" w:pos="0"/>
        </w:tabs>
        <w:suppressAutoHyphens/>
        <w:spacing w:line="240" w:lineRule="atLeast"/>
        <w:rPr>
          <w:rFonts w:asciiTheme="majorHAnsi" w:hAnsiTheme="majorHAnsi" w:cs="Arial"/>
          <w:b/>
          <w:bCs/>
          <w:sz w:val="28"/>
          <w:szCs w:val="28"/>
        </w:rPr>
      </w:pPr>
      <w:r>
        <w:rPr>
          <w:noProof/>
        </w:rPr>
        <w:drawing>
          <wp:anchor distT="0" distB="7620" distL="114300" distR="123190" simplePos="0" relativeHeight="2" behindDoc="1" locked="0" layoutInCell="1" allowOverlap="1">
            <wp:simplePos x="0" y="0"/>
            <wp:positionH relativeFrom="column">
              <wp:posOffset>0</wp:posOffset>
            </wp:positionH>
            <wp:positionV relativeFrom="paragraph">
              <wp:posOffset>635</wp:posOffset>
            </wp:positionV>
            <wp:extent cx="1457960" cy="7162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457960" cy="716280"/>
                    </a:xfrm>
                    <a:prstGeom prst="rect">
                      <a:avLst/>
                    </a:prstGeom>
                  </pic:spPr>
                </pic:pic>
              </a:graphicData>
            </a:graphic>
          </wp:anchor>
        </w:drawing>
      </w:r>
      <w:r>
        <w:rPr>
          <w:rFonts w:asciiTheme="majorHAnsi" w:hAnsiTheme="majorHAnsi" w:cs="Arial"/>
          <w:b/>
          <w:bCs/>
          <w:sz w:val="28"/>
          <w:szCs w:val="28"/>
        </w:rPr>
        <w:tab/>
      </w:r>
    </w:p>
    <w:p w:rsidR="00CE4799" w:rsidRDefault="00E17836">
      <w:pPr>
        <w:tabs>
          <w:tab w:val="left" w:pos="142"/>
        </w:tabs>
        <w:suppressAutoHyphens/>
        <w:spacing w:line="240" w:lineRule="atLeast"/>
        <w:ind w:left="1701"/>
        <w:jc w:val="center"/>
      </w:pPr>
      <w:r>
        <w:rPr>
          <w:rFonts w:asciiTheme="majorHAnsi" w:hAnsiTheme="majorHAnsi" w:cs="Arial"/>
          <w:b/>
          <w:bCs/>
          <w:sz w:val="28"/>
          <w:szCs w:val="28"/>
          <w:u w:val="single"/>
        </w:rPr>
        <w:t>Conseil Municipal du 26 Décembre 2017</w:t>
      </w:r>
    </w:p>
    <w:p w:rsidR="00CE4799" w:rsidRDefault="00E17836">
      <w:pPr>
        <w:tabs>
          <w:tab w:val="left" w:pos="0"/>
        </w:tabs>
        <w:suppressAutoHyphens/>
        <w:spacing w:line="240" w:lineRule="auto"/>
        <w:ind w:left="1701"/>
        <w:jc w:val="center"/>
        <w:rPr>
          <w:rFonts w:asciiTheme="majorHAnsi" w:hAnsiTheme="majorHAnsi" w:cs="Arial"/>
          <w:b/>
          <w:bCs/>
          <w:sz w:val="28"/>
          <w:szCs w:val="28"/>
        </w:rPr>
      </w:pPr>
      <w:r>
        <w:rPr>
          <w:rFonts w:asciiTheme="majorHAnsi" w:hAnsiTheme="majorHAnsi" w:cs="Arial"/>
          <w:b/>
          <w:bCs/>
          <w:sz w:val="28"/>
          <w:szCs w:val="28"/>
        </w:rPr>
        <w:t>COMPTE RENDU</w:t>
      </w:r>
    </w:p>
    <w:p w:rsidR="00CE4799" w:rsidRDefault="00E17836">
      <w:pPr>
        <w:pStyle w:val="Corpsdetexte21"/>
        <w:ind w:left="0" w:right="-2"/>
        <w:jc w:val="both"/>
        <w:rPr>
          <w:rFonts w:asciiTheme="minorHAnsi" w:hAnsiTheme="minorHAnsi"/>
          <w:b/>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sidR="0002015B">
        <w:rPr>
          <w:rFonts w:asciiTheme="minorHAnsi" w:hAnsiTheme="minorHAnsi"/>
          <w:b/>
          <w:sz w:val="22"/>
          <w:szCs w:val="22"/>
          <w:lang w:val="fr-FR"/>
        </w:rPr>
        <w:t xml:space="preserve"> </w:t>
      </w:r>
      <w:r>
        <w:rPr>
          <w:rFonts w:asciiTheme="minorHAnsi" w:hAnsiTheme="minorHAnsi"/>
          <w:sz w:val="22"/>
          <w:szCs w:val="22"/>
          <w:lang w:val="fr-FR"/>
        </w:rPr>
        <w:t xml:space="preserve">Mme BARDET Sylvie, M. CASTET Éric, M. CASSAIGNE Patrick, M. CAZALA Serge, Mme CAZABAN Sylvie, M. CIESLAK Jean, Mme DARRACQ Catherine, M. LAFARGUE François, </w:t>
      </w:r>
      <w:bookmarkStart w:id="0" w:name="__DdeLink__169_1106568398"/>
      <w:r>
        <w:rPr>
          <w:rFonts w:asciiTheme="minorHAnsi" w:hAnsiTheme="minorHAnsi"/>
          <w:sz w:val="22"/>
          <w:szCs w:val="22"/>
          <w:lang w:val="fr-FR"/>
        </w:rPr>
        <w:t>M. LARROZE Éric</w:t>
      </w:r>
      <w:bookmarkEnd w:id="0"/>
      <w:r>
        <w:rPr>
          <w:rFonts w:asciiTheme="minorHAnsi" w:hAnsiTheme="minorHAnsi"/>
          <w:sz w:val="22"/>
          <w:szCs w:val="22"/>
          <w:lang w:val="fr-FR"/>
        </w:rPr>
        <w:t xml:space="preserve">,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 M. SANCHEZ Antoine.</w:t>
      </w:r>
    </w:p>
    <w:p w:rsidR="00CE4799" w:rsidRDefault="00E17836">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ÉTAIT ABSENT/REPRÉSENTÉ :</w:t>
      </w:r>
      <w:r>
        <w:rPr>
          <w:rFonts w:asciiTheme="minorHAnsi" w:hAnsiTheme="minorHAnsi"/>
          <w:b/>
          <w:sz w:val="22"/>
          <w:szCs w:val="22"/>
          <w:lang w:val="fr-FR"/>
        </w:rPr>
        <w:t xml:space="preserve"> </w:t>
      </w:r>
      <w:r>
        <w:rPr>
          <w:rFonts w:asciiTheme="minorHAnsi" w:hAnsiTheme="minorHAnsi"/>
          <w:sz w:val="22"/>
          <w:szCs w:val="22"/>
          <w:lang w:val="fr-FR"/>
        </w:rPr>
        <w:t>M. JOANCHICOY Xavier (procuration donnée à M. CAZALA Serge).</w:t>
      </w:r>
    </w:p>
    <w:p w:rsidR="0002015B" w:rsidRDefault="0002015B">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ÉTAIT ABSENT</w:t>
      </w:r>
      <w:r>
        <w:rPr>
          <w:rFonts w:asciiTheme="minorHAnsi" w:hAnsiTheme="minorHAnsi"/>
          <w:b/>
          <w:sz w:val="22"/>
          <w:szCs w:val="22"/>
          <w:u w:val="single"/>
          <w:lang w:val="fr-FR"/>
        </w:rPr>
        <w:t>E</w:t>
      </w:r>
      <w:r>
        <w:rPr>
          <w:rFonts w:asciiTheme="minorHAnsi" w:hAnsiTheme="minorHAnsi"/>
          <w:b/>
          <w:sz w:val="22"/>
          <w:szCs w:val="22"/>
          <w:u w:val="single"/>
          <w:lang w:val="fr-FR"/>
        </w:rPr>
        <w:t>/</w:t>
      </w:r>
      <w:r>
        <w:rPr>
          <w:rFonts w:asciiTheme="minorHAnsi" w:hAnsiTheme="minorHAnsi"/>
          <w:b/>
          <w:sz w:val="22"/>
          <w:szCs w:val="22"/>
          <w:u w:val="single"/>
          <w:lang w:val="fr-FR"/>
        </w:rPr>
        <w:t>EXCUSÉE</w:t>
      </w:r>
      <w:r>
        <w:rPr>
          <w:rFonts w:asciiTheme="minorHAnsi" w:hAnsiTheme="minorHAnsi"/>
          <w:b/>
          <w:sz w:val="22"/>
          <w:szCs w:val="22"/>
          <w:u w:val="single"/>
          <w:lang w:val="fr-FR"/>
        </w:rPr>
        <w:t> :</w:t>
      </w:r>
      <w:r>
        <w:rPr>
          <w:rFonts w:asciiTheme="minorHAnsi" w:hAnsiTheme="minorHAnsi"/>
          <w:b/>
          <w:sz w:val="22"/>
          <w:szCs w:val="22"/>
          <w:lang w:val="fr-FR"/>
        </w:rPr>
        <w:t xml:space="preserve"> </w:t>
      </w:r>
      <w:r>
        <w:rPr>
          <w:rFonts w:asciiTheme="minorHAnsi" w:hAnsiTheme="minorHAnsi"/>
          <w:sz w:val="22"/>
          <w:szCs w:val="22"/>
          <w:lang w:val="fr-FR"/>
        </w:rPr>
        <w:t>Mme GOUVENOU Sophie.</w:t>
      </w:r>
    </w:p>
    <w:p w:rsidR="00CE4799" w:rsidRPr="00E17836" w:rsidRDefault="00E17836">
      <w:pPr>
        <w:pStyle w:val="Corpsdetexte21"/>
        <w:ind w:left="0" w:right="-2"/>
        <w:jc w:val="both"/>
        <w:rPr>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M. CASSAIGNE Patrick.</w:t>
      </w:r>
    </w:p>
    <w:p w:rsidR="00CE4799" w:rsidRDefault="00CE4799">
      <w:pPr>
        <w:pStyle w:val="Corpsdetexte21"/>
        <w:ind w:left="0"/>
        <w:jc w:val="both"/>
        <w:rPr>
          <w:rFonts w:asciiTheme="minorHAnsi" w:hAnsiTheme="minorHAnsi" w:cstheme="minorHAnsi"/>
          <w:sz w:val="22"/>
          <w:szCs w:val="22"/>
          <w:lang w:val="fr-FR"/>
        </w:rPr>
      </w:pPr>
    </w:p>
    <w:p w:rsidR="00CE4799" w:rsidRDefault="00E17836">
      <w:pPr>
        <w:spacing w:after="0" w:line="240" w:lineRule="auto"/>
        <w:jc w:val="both"/>
        <w:rPr>
          <w:rFonts w:asciiTheme="minorHAnsi" w:eastAsia="Times New Roman" w:hAnsiTheme="minorHAnsi"/>
          <w:lang w:eastAsia="fr-FR"/>
        </w:rPr>
      </w:pPr>
      <w:r>
        <w:rPr>
          <w:rFonts w:eastAsia="Times New Roman"/>
          <w:lang w:eastAsia="fr-FR"/>
        </w:rPr>
        <w:t xml:space="preserve">Monsieur le Maire propose au Conseil Municipal de modifier l’ordre du jour comme suit : </w:t>
      </w:r>
    </w:p>
    <w:p w:rsidR="00CE4799" w:rsidRDefault="00E17836">
      <w:pPr>
        <w:spacing w:after="0" w:line="240" w:lineRule="auto"/>
        <w:jc w:val="both"/>
        <w:rPr>
          <w:rFonts w:eastAsia="Times New Roman"/>
          <w:lang w:eastAsia="fr-FR"/>
        </w:rPr>
      </w:pPr>
      <w:r>
        <w:rPr>
          <w:rFonts w:eastAsia="Times New Roman" w:cs="Arial"/>
          <w:lang w:eastAsia="fr-FR"/>
        </w:rPr>
        <w:t xml:space="preserve">→ </w:t>
      </w:r>
      <w:r>
        <w:rPr>
          <w:rFonts w:eastAsia="Times New Roman"/>
          <w:lang w:eastAsia="fr-FR"/>
        </w:rPr>
        <w:t>Ajout d</w:t>
      </w:r>
      <w:r w:rsidR="0002015B">
        <w:rPr>
          <w:rFonts w:eastAsia="Times New Roman"/>
          <w:lang w:eastAsia="fr-FR"/>
        </w:rPr>
        <w:t>’</w:t>
      </w:r>
      <w:r>
        <w:rPr>
          <w:rFonts w:eastAsia="Times New Roman"/>
          <w:lang w:eastAsia="fr-FR"/>
        </w:rPr>
        <w:t xml:space="preserve">un point supplémentaire : </w:t>
      </w:r>
      <w:r>
        <w:rPr>
          <w:rFonts w:cstheme="minorHAnsi"/>
        </w:rPr>
        <w:t xml:space="preserve">Désignation des délégués au Comité Syndical du Syndicat des Eaux </w:t>
      </w:r>
      <w:r>
        <w:rPr>
          <w:rFonts w:cstheme="minorHAnsi"/>
          <w:iCs/>
          <w:smallCaps/>
        </w:rPr>
        <w:t>LUY GABAS LEES</w:t>
      </w:r>
      <w:r>
        <w:rPr>
          <w:rFonts w:eastAsia="Times New Roman"/>
          <w:lang w:eastAsia="fr-FR"/>
        </w:rPr>
        <w:t>.</w:t>
      </w:r>
    </w:p>
    <w:p w:rsidR="00CE4799" w:rsidRDefault="00E17836">
      <w:pPr>
        <w:spacing w:after="0" w:line="240" w:lineRule="auto"/>
        <w:jc w:val="both"/>
      </w:pPr>
      <w:r>
        <w:rPr>
          <w:rFonts w:eastAsia="Times New Roman"/>
          <w:b/>
          <w:lang w:eastAsia="fr-FR"/>
        </w:rPr>
        <w:t xml:space="preserve">Le Conseil Municipal, après en avoir délibéré, APPROUVE À L’UNANIMITÉ, la modification de l’ordre du jour. </w:t>
      </w:r>
    </w:p>
    <w:p w:rsidR="00CE4799" w:rsidRDefault="00E17836">
      <w:pPr>
        <w:spacing w:after="0" w:line="240" w:lineRule="auto"/>
        <w:jc w:val="both"/>
        <w:rPr>
          <w:rFonts w:cstheme="minorHAnsi"/>
          <w:b/>
          <w:bCs/>
          <w:u w:val="single"/>
        </w:rPr>
      </w:pPr>
      <w:r>
        <w:rPr>
          <w:rFonts w:cstheme="minorHAnsi"/>
          <w:b/>
          <w:bCs/>
          <w:u w:val="single"/>
        </w:rPr>
        <w:t>ORDRE DU JOUR</w:t>
      </w:r>
    </w:p>
    <w:p w:rsidR="00CE4799" w:rsidRDefault="00E17836">
      <w:pPr>
        <w:widowControl w:val="0"/>
        <w:numPr>
          <w:ilvl w:val="0"/>
          <w:numId w:val="3"/>
        </w:numPr>
        <w:tabs>
          <w:tab w:val="left" w:pos="284"/>
        </w:tabs>
        <w:spacing w:after="0" w:line="240" w:lineRule="auto"/>
        <w:ind w:left="0" w:firstLine="0"/>
        <w:jc w:val="both"/>
        <w:rPr>
          <w:bCs/>
        </w:rPr>
      </w:pPr>
      <w:r>
        <w:rPr>
          <w:bCs/>
        </w:rPr>
        <w:t>Communauté d’agglomération Pau Béarn Pyrénées : rapport de la CLECT (Commission Locale d’Évaluation des Charges Transférées);</w:t>
      </w:r>
    </w:p>
    <w:p w:rsidR="00CE4799" w:rsidRDefault="00E17836">
      <w:pPr>
        <w:widowControl w:val="0"/>
        <w:numPr>
          <w:ilvl w:val="0"/>
          <w:numId w:val="3"/>
        </w:numPr>
        <w:tabs>
          <w:tab w:val="left" w:pos="709"/>
        </w:tabs>
        <w:spacing w:after="0" w:line="240" w:lineRule="auto"/>
        <w:ind w:left="284" w:hanging="284"/>
        <w:jc w:val="both"/>
        <w:rPr>
          <w:bCs/>
        </w:rPr>
      </w:pPr>
      <w:r>
        <w:rPr>
          <w:bCs/>
        </w:rPr>
        <w:t>Concours du receveur municipal de Lescar : attribution d’indemnité ;</w:t>
      </w:r>
    </w:p>
    <w:p w:rsidR="00CE4799" w:rsidRDefault="00E17836">
      <w:pPr>
        <w:widowControl w:val="0"/>
        <w:numPr>
          <w:ilvl w:val="0"/>
          <w:numId w:val="3"/>
        </w:numPr>
        <w:tabs>
          <w:tab w:val="left" w:pos="709"/>
        </w:tabs>
        <w:spacing w:after="0" w:line="240" w:lineRule="auto"/>
        <w:ind w:left="284" w:hanging="284"/>
        <w:jc w:val="both"/>
        <w:rPr>
          <w:bCs/>
        </w:rPr>
      </w:pPr>
      <w:r>
        <w:rPr>
          <w:bCs/>
        </w:rPr>
        <w:t>Occupation d’un local communal : conclusion d’un bail professionnel ;</w:t>
      </w:r>
    </w:p>
    <w:p w:rsidR="00CE4799" w:rsidRDefault="00E17836">
      <w:pPr>
        <w:widowControl w:val="0"/>
        <w:numPr>
          <w:ilvl w:val="0"/>
          <w:numId w:val="3"/>
        </w:numPr>
        <w:tabs>
          <w:tab w:val="left" w:pos="709"/>
        </w:tabs>
        <w:spacing w:after="0" w:line="240" w:lineRule="auto"/>
        <w:ind w:left="284" w:hanging="284"/>
        <w:jc w:val="both"/>
        <w:rPr>
          <w:bCs/>
        </w:rPr>
      </w:pPr>
      <w:r>
        <w:rPr>
          <w:bCs/>
        </w:rPr>
        <w:t>Modification de l’indice de référence de l’indemnité de fonction des élus ;</w:t>
      </w:r>
    </w:p>
    <w:p w:rsidR="00CE4799" w:rsidRDefault="00E17836">
      <w:pPr>
        <w:widowControl w:val="0"/>
        <w:numPr>
          <w:ilvl w:val="0"/>
          <w:numId w:val="3"/>
        </w:numPr>
        <w:tabs>
          <w:tab w:val="left" w:pos="709"/>
        </w:tabs>
        <w:spacing w:after="0" w:line="240" w:lineRule="auto"/>
        <w:ind w:left="284" w:hanging="284"/>
        <w:jc w:val="both"/>
        <w:rPr>
          <w:bCs/>
        </w:rPr>
      </w:pPr>
      <w:r>
        <w:rPr>
          <w:rFonts w:cs="Calibri"/>
          <w:bCs/>
        </w:rPr>
        <w:t>Mandatement des dépenses d’investissement avant le vote du budget ;</w:t>
      </w:r>
    </w:p>
    <w:p w:rsidR="00CE4799" w:rsidRDefault="00E17836">
      <w:pPr>
        <w:pStyle w:val="Paragraphedeliste"/>
        <w:numPr>
          <w:ilvl w:val="0"/>
          <w:numId w:val="3"/>
        </w:numPr>
        <w:tabs>
          <w:tab w:val="left" w:pos="284"/>
        </w:tabs>
        <w:spacing w:after="0" w:line="240" w:lineRule="auto"/>
        <w:ind w:hanging="1232"/>
        <w:jc w:val="both"/>
        <w:rPr>
          <w:rFonts w:eastAsia="Times New Roman"/>
          <w:lang w:eastAsia="fr-FR"/>
        </w:rPr>
      </w:pPr>
      <w:r>
        <w:rPr>
          <w:rFonts w:cstheme="minorHAnsi"/>
        </w:rPr>
        <w:t xml:space="preserve">Désignation des délégués au Comité Syndical du Syndicat des Eaux </w:t>
      </w:r>
      <w:r>
        <w:rPr>
          <w:rFonts w:cstheme="minorHAnsi"/>
          <w:iCs/>
          <w:smallCaps/>
        </w:rPr>
        <w:t>LUY GABAS LEES</w:t>
      </w:r>
      <w:r>
        <w:rPr>
          <w:rFonts w:eastAsia="Times New Roman"/>
          <w:lang w:eastAsia="fr-FR"/>
        </w:rPr>
        <w:t>.</w:t>
      </w:r>
    </w:p>
    <w:p w:rsidR="00CE4799" w:rsidRDefault="00CE4799">
      <w:pPr>
        <w:widowControl w:val="0"/>
        <w:spacing w:after="0" w:line="240" w:lineRule="auto"/>
        <w:ind w:left="284"/>
        <w:jc w:val="both"/>
        <w:rPr>
          <w:bCs/>
        </w:rPr>
      </w:pPr>
    </w:p>
    <w:p w:rsidR="00CE4799" w:rsidRDefault="00E17836">
      <w:pPr>
        <w:spacing w:after="0" w:line="240" w:lineRule="auto"/>
        <w:rPr>
          <w:rFonts w:cstheme="minorHAnsi"/>
          <w:b/>
          <w:bCs/>
        </w:rPr>
      </w:pPr>
      <w:r>
        <w:rPr>
          <w:rFonts w:cstheme="minorHAnsi"/>
          <w:b/>
          <w:bCs/>
        </w:rPr>
        <w:t>Le procès-verbal de la séance du 28 Novembre 2017 est adopté à l’unanimité.</w:t>
      </w:r>
    </w:p>
    <w:p w:rsidR="00CE4799" w:rsidRDefault="00CE4799">
      <w:pPr>
        <w:spacing w:after="0" w:line="240" w:lineRule="auto"/>
      </w:pPr>
    </w:p>
    <w:p w:rsidR="00CE4799" w:rsidRDefault="00E17836">
      <w:pPr>
        <w:pStyle w:val="Corpsdetexte"/>
        <w:numPr>
          <w:ilvl w:val="0"/>
          <w:numId w:val="4"/>
        </w:numPr>
        <w:spacing w:after="0"/>
        <w:ind w:left="284" w:hanging="284"/>
        <w:jc w:val="both"/>
        <w:rPr>
          <w:rFonts w:asciiTheme="minorHAnsi" w:hAnsiTheme="minorHAnsi"/>
          <w:b/>
          <w:sz w:val="22"/>
          <w:szCs w:val="22"/>
          <w:u w:val="single"/>
        </w:rPr>
      </w:pPr>
      <w:r>
        <w:rPr>
          <w:rFonts w:asciiTheme="minorHAnsi" w:hAnsiTheme="minorHAnsi"/>
          <w:b/>
          <w:sz w:val="22"/>
          <w:szCs w:val="22"/>
          <w:u w:val="single"/>
        </w:rPr>
        <w:t>Communauté d’Agglomération Pau Béarn Pyrénées : procès-verbal de la Commission Locale d’Évaluation des Charges Transférées (CLECT) :</w:t>
      </w:r>
    </w:p>
    <w:p w:rsidR="00CE4799" w:rsidRDefault="00E17836">
      <w:pPr>
        <w:spacing w:after="0"/>
        <w:jc w:val="both"/>
        <w:rPr>
          <w:rFonts w:asciiTheme="minorHAnsi" w:hAnsiTheme="minorHAnsi" w:cstheme="minorHAnsi"/>
        </w:rPr>
      </w:pPr>
      <w:r>
        <w:rPr>
          <w:rFonts w:cstheme="minorHAnsi"/>
        </w:rPr>
        <w:t>Monsieur le Maire rappelle que la CLECT (Commission Locale d’Evaluation des Charges Transférées) de la Communauté d’Agglomération Pau Béarn Pyrénées est chargée d’évaluer le coût des charges transférées par les Communes à chaque transfert de compétence à la Communauté d’Agglomération.</w:t>
      </w:r>
    </w:p>
    <w:p w:rsidR="00CE4799" w:rsidRDefault="00E17836">
      <w:pPr>
        <w:spacing w:after="0"/>
        <w:jc w:val="both"/>
        <w:rPr>
          <w:rFonts w:asciiTheme="minorHAnsi" w:hAnsiTheme="minorHAnsi" w:cstheme="minorHAnsi"/>
        </w:rPr>
      </w:pPr>
      <w:r>
        <w:rPr>
          <w:rFonts w:cstheme="minorHAnsi"/>
        </w:rPr>
        <w:t>Toutefois, selon une règle de majorité qualifiée (la moitié des communes représentant les 2/3 de la population ou l’inverse), il appartient aux Conseils Municipaux de se prononcer sur le rapport de la CLECT</w:t>
      </w:r>
    </w:p>
    <w:p w:rsidR="00CE4799" w:rsidRDefault="00E17836">
      <w:pPr>
        <w:spacing w:after="0"/>
        <w:jc w:val="both"/>
        <w:rPr>
          <w:rFonts w:asciiTheme="minorHAnsi" w:hAnsiTheme="minorHAnsi" w:cstheme="minorHAnsi"/>
        </w:rPr>
      </w:pPr>
      <w:r>
        <w:rPr>
          <w:rFonts w:cstheme="minorHAnsi"/>
        </w:rPr>
        <w:t>puis au Conseil Communautaire, à partir du rapport de la CLECT, de définir les attributions de compensation qui correspondent au coût de la compétence transférée.</w:t>
      </w:r>
    </w:p>
    <w:p w:rsidR="00CE4799" w:rsidRDefault="00E17836">
      <w:pPr>
        <w:spacing w:after="0"/>
        <w:jc w:val="both"/>
        <w:rPr>
          <w:rFonts w:asciiTheme="minorHAnsi" w:hAnsiTheme="minorHAnsi" w:cstheme="minorHAnsi"/>
        </w:rPr>
      </w:pPr>
      <w:r>
        <w:rPr>
          <w:rFonts w:cstheme="minorHAnsi"/>
        </w:rPr>
        <w:t>Monsieur le Maire indique que lors de sa réunion en date du 1</w:t>
      </w:r>
      <w:r>
        <w:rPr>
          <w:rFonts w:cstheme="minorHAnsi"/>
          <w:vertAlign w:val="superscript"/>
        </w:rPr>
        <w:t>er</w:t>
      </w:r>
      <w:r>
        <w:rPr>
          <w:rFonts w:cstheme="minorHAnsi"/>
        </w:rPr>
        <w:t xml:space="preserve"> Décembre 2017, la CLECT a abordé les points suivants:</w:t>
      </w:r>
    </w:p>
    <w:p w:rsidR="00CE4799" w:rsidRDefault="00E17836">
      <w:pPr>
        <w:spacing w:after="0"/>
        <w:jc w:val="both"/>
        <w:rPr>
          <w:rFonts w:asciiTheme="minorHAnsi" w:hAnsiTheme="minorHAnsi" w:cstheme="minorHAnsi"/>
        </w:rPr>
      </w:pPr>
      <w:r>
        <w:rPr>
          <w:rFonts w:cstheme="minorHAnsi"/>
        </w:rPr>
        <w:t>1. Rappel de l’avancée des travaux de la CLECT</w:t>
      </w:r>
    </w:p>
    <w:p w:rsidR="00CE4799" w:rsidRDefault="00E17836">
      <w:pPr>
        <w:spacing w:after="0"/>
        <w:jc w:val="both"/>
        <w:rPr>
          <w:rFonts w:asciiTheme="minorHAnsi" w:hAnsiTheme="minorHAnsi" w:cstheme="minorHAnsi"/>
        </w:rPr>
      </w:pPr>
      <w:r>
        <w:rPr>
          <w:rFonts w:cstheme="minorHAnsi"/>
        </w:rPr>
        <w:t>2. Proposition d’évaluation des charges relatives à la compétence « ZAE »</w:t>
      </w:r>
    </w:p>
    <w:p w:rsidR="00CE4799" w:rsidRDefault="00E17836">
      <w:pPr>
        <w:spacing w:after="0"/>
        <w:jc w:val="both"/>
        <w:rPr>
          <w:rFonts w:asciiTheme="minorHAnsi" w:hAnsiTheme="minorHAnsi" w:cstheme="minorHAnsi"/>
        </w:rPr>
      </w:pPr>
      <w:r>
        <w:rPr>
          <w:rFonts w:cstheme="minorHAnsi"/>
        </w:rPr>
        <w:t>3. Rappel du calendrier de validation du rapport de la CLECT et de correction des AC.</w:t>
      </w:r>
    </w:p>
    <w:p w:rsidR="00CE4799" w:rsidRDefault="00E17836">
      <w:pPr>
        <w:spacing w:after="0"/>
        <w:rPr>
          <w:rFonts w:asciiTheme="minorHAnsi" w:hAnsiTheme="minorHAnsi" w:cstheme="minorHAnsi"/>
        </w:rPr>
      </w:pPr>
      <w:r>
        <w:rPr>
          <w:rFonts w:cstheme="minorHAnsi"/>
        </w:rPr>
        <w:t>Il donne lecture du rapport de la CLECT et invite le Conseil Municipal à approuver ledit rapport.</w:t>
      </w:r>
    </w:p>
    <w:p w:rsidR="00CE4799" w:rsidRDefault="00E17836">
      <w:pPr>
        <w:spacing w:after="0" w:line="240" w:lineRule="auto"/>
        <w:ind w:left="284" w:hanging="284"/>
      </w:pPr>
      <w:r>
        <w:rPr>
          <w:rFonts w:cstheme="minorHAnsi"/>
          <w:b/>
          <w:bCs/>
        </w:rPr>
        <w:t>→ Proposition adoptée à l’unanimité.</w:t>
      </w:r>
    </w:p>
    <w:p w:rsidR="00CE4799" w:rsidRDefault="00CE4799">
      <w:pPr>
        <w:pStyle w:val="Corpsdetexte"/>
        <w:spacing w:after="0"/>
        <w:ind w:left="284"/>
        <w:jc w:val="both"/>
        <w:rPr>
          <w:rFonts w:asciiTheme="minorHAnsi" w:hAnsiTheme="minorHAnsi"/>
          <w:b/>
          <w:szCs w:val="24"/>
          <w:u w:val="single"/>
        </w:rPr>
      </w:pPr>
    </w:p>
    <w:p w:rsidR="00CE4799" w:rsidRDefault="00E17836">
      <w:pPr>
        <w:pStyle w:val="Paragraphedeliste"/>
        <w:numPr>
          <w:ilvl w:val="0"/>
          <w:numId w:val="4"/>
        </w:numPr>
        <w:spacing w:after="0" w:line="240" w:lineRule="auto"/>
        <w:ind w:left="284" w:hanging="284"/>
        <w:jc w:val="both"/>
      </w:pPr>
      <w:r>
        <w:rPr>
          <w:rFonts w:asciiTheme="minorHAnsi" w:hAnsiTheme="minorHAnsi"/>
          <w:b/>
          <w:u w:val="single"/>
        </w:rPr>
        <w:t>Concours du receveur municipal : attribution d’indemnité :</w:t>
      </w:r>
    </w:p>
    <w:p w:rsidR="00CE4799" w:rsidRDefault="00E17836">
      <w:pPr>
        <w:pStyle w:val="Corpsdetexte2"/>
        <w:tabs>
          <w:tab w:val="left" w:pos="8505"/>
        </w:tabs>
        <w:spacing w:after="0" w:line="240" w:lineRule="auto"/>
        <w:jc w:val="both"/>
        <w:rPr>
          <w:rFonts w:asciiTheme="minorHAnsi" w:hAnsiTheme="minorHAnsi" w:cstheme="minorHAnsi"/>
          <w:b/>
        </w:rPr>
      </w:pPr>
      <w:r>
        <w:rPr>
          <w:rFonts w:cstheme="minorHAnsi"/>
          <w:b/>
        </w:rPr>
        <w:t>Le Conseil Municipal,</w:t>
      </w:r>
    </w:p>
    <w:p w:rsidR="00CE4799" w:rsidRDefault="00E17836">
      <w:pPr>
        <w:pStyle w:val="Corpsdetexte2"/>
        <w:tabs>
          <w:tab w:val="left" w:pos="8505"/>
        </w:tabs>
        <w:spacing w:after="0" w:line="240" w:lineRule="auto"/>
        <w:jc w:val="both"/>
        <w:rPr>
          <w:rFonts w:asciiTheme="minorHAnsi" w:hAnsiTheme="minorHAnsi" w:cstheme="minorHAnsi"/>
        </w:rPr>
      </w:pPr>
      <w:r>
        <w:rPr>
          <w:rFonts w:cstheme="minorHAnsi"/>
        </w:rPr>
        <w:t>Vu l’article 97 de la loi n° 82-213 du 2 mars 1982 modifiée relative aux droits et libertés des communes, des départements et des régions,</w:t>
      </w:r>
    </w:p>
    <w:p w:rsidR="00CE4799" w:rsidRDefault="00E17836">
      <w:pPr>
        <w:pStyle w:val="Corpsdetexte2"/>
        <w:tabs>
          <w:tab w:val="left" w:pos="8505"/>
        </w:tabs>
        <w:spacing w:after="0" w:line="240" w:lineRule="auto"/>
        <w:jc w:val="both"/>
        <w:rPr>
          <w:rFonts w:asciiTheme="minorHAnsi" w:hAnsiTheme="minorHAnsi" w:cstheme="minorHAnsi"/>
        </w:rPr>
      </w:pPr>
      <w:r>
        <w:rPr>
          <w:rFonts w:cstheme="minorHAnsi"/>
        </w:rPr>
        <w:t>Vu le décret n° 82-979 du 19 novembre 1982 précisant les conditions d’octroi d’indemnités par les collectivités territoriales et leurs établissements publics aux agents des services extérieurs de l’Etat,</w:t>
      </w:r>
    </w:p>
    <w:p w:rsidR="00CE4799" w:rsidRDefault="00E17836">
      <w:pPr>
        <w:pStyle w:val="Corpsdetexte2"/>
        <w:tabs>
          <w:tab w:val="left" w:pos="8505"/>
        </w:tabs>
        <w:spacing w:after="0" w:line="240" w:lineRule="auto"/>
        <w:jc w:val="both"/>
        <w:rPr>
          <w:rFonts w:asciiTheme="minorHAnsi" w:hAnsiTheme="minorHAnsi" w:cstheme="minorHAnsi"/>
        </w:rPr>
      </w:pPr>
      <w:r>
        <w:rPr>
          <w:rFonts w:cstheme="minorHAnsi"/>
        </w:rPr>
        <w:t>Vu l’arrêté interministériel du 16 septembre 1983 relatif aux indemnités allouées par les communes pour la confection des documents budgétaires,</w:t>
      </w:r>
    </w:p>
    <w:p w:rsidR="00CE4799" w:rsidRDefault="00E17836">
      <w:pPr>
        <w:pStyle w:val="Corpsdetexte2"/>
        <w:tabs>
          <w:tab w:val="left" w:pos="8505"/>
        </w:tabs>
        <w:spacing w:after="0" w:line="240" w:lineRule="auto"/>
        <w:jc w:val="both"/>
        <w:rPr>
          <w:rFonts w:asciiTheme="minorHAnsi" w:hAnsiTheme="minorHAnsi" w:cstheme="minorHAnsi"/>
        </w:rPr>
      </w:pPr>
      <w:r>
        <w:rPr>
          <w:rFonts w:cstheme="minorHAnsi"/>
        </w:rPr>
        <w:t>Vu l’arrêté interministériel du 16 décembre 1983 relatif aux conditions d’attribution de l’indemnité de conseil allouée aux comptables non centralisateurs du Trésor chargés des fonctions de receveurs des communes et établissements publics locaux,</w:t>
      </w:r>
    </w:p>
    <w:p w:rsidR="00CE4799" w:rsidRDefault="00CE4799">
      <w:pPr>
        <w:pStyle w:val="Corpsdetexte2"/>
        <w:tabs>
          <w:tab w:val="left" w:pos="8505"/>
        </w:tabs>
        <w:spacing w:after="0" w:line="240" w:lineRule="auto"/>
        <w:jc w:val="both"/>
        <w:rPr>
          <w:rFonts w:asciiTheme="minorHAnsi" w:hAnsiTheme="minorHAnsi" w:cstheme="minorHAnsi"/>
          <w:b/>
        </w:rPr>
      </w:pPr>
    </w:p>
    <w:p w:rsidR="00CE4799" w:rsidRDefault="00CE4799">
      <w:pPr>
        <w:pStyle w:val="Corpsdetexte2"/>
        <w:tabs>
          <w:tab w:val="left" w:pos="8505"/>
        </w:tabs>
        <w:spacing w:after="0" w:line="240" w:lineRule="auto"/>
        <w:jc w:val="both"/>
        <w:rPr>
          <w:rFonts w:asciiTheme="minorHAnsi" w:hAnsiTheme="minorHAnsi" w:cstheme="minorHAnsi"/>
          <w:b/>
        </w:rPr>
      </w:pPr>
    </w:p>
    <w:p w:rsidR="00CE4799" w:rsidRDefault="00CE4799">
      <w:pPr>
        <w:pStyle w:val="Corpsdetexte2"/>
        <w:tabs>
          <w:tab w:val="left" w:pos="8505"/>
        </w:tabs>
        <w:spacing w:after="0" w:line="240" w:lineRule="auto"/>
        <w:jc w:val="both"/>
        <w:rPr>
          <w:rFonts w:asciiTheme="minorHAnsi" w:hAnsiTheme="minorHAnsi" w:cstheme="minorHAnsi"/>
          <w:b/>
        </w:rPr>
      </w:pPr>
    </w:p>
    <w:p w:rsidR="00CE4799" w:rsidRDefault="00CE4799">
      <w:pPr>
        <w:pStyle w:val="Corpsdetexte2"/>
        <w:tabs>
          <w:tab w:val="left" w:pos="8505"/>
        </w:tabs>
        <w:spacing w:after="0" w:line="240" w:lineRule="auto"/>
        <w:jc w:val="both"/>
        <w:rPr>
          <w:rFonts w:asciiTheme="minorHAnsi" w:hAnsiTheme="minorHAnsi" w:cstheme="minorHAnsi"/>
          <w:b/>
        </w:rPr>
      </w:pPr>
    </w:p>
    <w:p w:rsidR="00CE4799" w:rsidRDefault="00E17836">
      <w:pPr>
        <w:pStyle w:val="Corpsdetexte2"/>
        <w:tabs>
          <w:tab w:val="left" w:pos="8505"/>
        </w:tabs>
        <w:spacing w:after="0" w:line="240" w:lineRule="auto"/>
        <w:jc w:val="both"/>
      </w:pPr>
      <w:r>
        <w:rPr>
          <w:rFonts w:cstheme="minorHAnsi"/>
          <w:b/>
        </w:rPr>
        <w:t>DÉCIDE</w:t>
      </w:r>
    </w:p>
    <w:p w:rsidR="00CE4799" w:rsidRDefault="00E17836">
      <w:pPr>
        <w:pStyle w:val="Corpsdetexte2"/>
        <w:numPr>
          <w:ilvl w:val="0"/>
          <w:numId w:val="5"/>
        </w:numPr>
        <w:tabs>
          <w:tab w:val="left" w:pos="8505"/>
        </w:tabs>
        <w:spacing w:after="0" w:line="240" w:lineRule="auto"/>
        <w:jc w:val="both"/>
        <w:rPr>
          <w:rFonts w:asciiTheme="minorHAnsi" w:hAnsiTheme="minorHAnsi" w:cstheme="minorHAnsi"/>
        </w:rPr>
      </w:pPr>
      <w:r>
        <w:rPr>
          <w:rFonts w:cstheme="minorHAnsi"/>
        </w:rPr>
        <w:t>de demander le concours du Receveur municipal pour assurer des prestations de conseil et d’assistance en matière budgétaire, économique, financière et comptable définies à l’article 1 de l’arrêté du 16 Décembre 1983,</w:t>
      </w:r>
    </w:p>
    <w:p w:rsidR="00CE4799" w:rsidRDefault="00E17836">
      <w:pPr>
        <w:pStyle w:val="Corpsdetexte2"/>
        <w:numPr>
          <w:ilvl w:val="0"/>
          <w:numId w:val="5"/>
        </w:numPr>
        <w:tabs>
          <w:tab w:val="left" w:pos="8505"/>
        </w:tabs>
        <w:spacing w:after="0" w:line="240" w:lineRule="auto"/>
        <w:jc w:val="both"/>
        <w:rPr>
          <w:rFonts w:asciiTheme="minorHAnsi" w:hAnsiTheme="minorHAnsi" w:cstheme="minorHAnsi"/>
        </w:rPr>
      </w:pPr>
      <w:r>
        <w:rPr>
          <w:rFonts w:cstheme="minorHAnsi"/>
        </w:rPr>
        <w:t>d’accorder l’indemnité de conseil au taux de 100 % par an,</w:t>
      </w:r>
    </w:p>
    <w:p w:rsidR="00CE4799" w:rsidRDefault="00E17836">
      <w:pPr>
        <w:pStyle w:val="Corpsdetexte2"/>
        <w:numPr>
          <w:ilvl w:val="0"/>
          <w:numId w:val="5"/>
        </w:numPr>
        <w:tabs>
          <w:tab w:val="left" w:pos="8505"/>
        </w:tabs>
        <w:spacing w:after="0" w:line="240" w:lineRule="auto"/>
        <w:jc w:val="both"/>
      </w:pPr>
      <w:r>
        <w:rPr>
          <w:rFonts w:cstheme="minorHAnsi"/>
        </w:rPr>
        <w:t xml:space="preserve">que cette indemnité sera calculée selon les bases définies à l’article 4 de l’arrêté interministériel du 16 Décembre 1983 précité et sera attribuée à Mr </w:t>
      </w:r>
      <w:r>
        <w:rPr>
          <w:rFonts w:cstheme="minorHAnsi"/>
          <w:bCs/>
        </w:rPr>
        <w:t>ITURRIA Jérôme, Receveur Municipal.</w:t>
      </w:r>
    </w:p>
    <w:p w:rsidR="00CE4799" w:rsidRDefault="00E17836" w:rsidP="0002015B">
      <w:pPr>
        <w:pStyle w:val="Corpsdetexte2"/>
        <w:tabs>
          <w:tab w:val="left" w:pos="8505"/>
        </w:tabs>
        <w:spacing w:after="0" w:line="240" w:lineRule="auto"/>
        <w:ind w:left="720" w:hanging="720"/>
        <w:jc w:val="both"/>
      </w:pPr>
      <w:r>
        <w:rPr>
          <w:rFonts w:cstheme="minorHAnsi"/>
          <w:b/>
          <w:bCs/>
        </w:rPr>
        <w:t>→ Proposition adoptée à l’unanimité.</w:t>
      </w:r>
    </w:p>
    <w:p w:rsidR="00CE4799" w:rsidRDefault="00CE4799">
      <w:pPr>
        <w:pStyle w:val="Corpsdetexte"/>
        <w:spacing w:after="0"/>
        <w:ind w:left="284"/>
        <w:jc w:val="both"/>
        <w:rPr>
          <w:rFonts w:ascii="Cambria" w:hAnsi="Cambria"/>
          <w:b/>
        </w:rPr>
      </w:pPr>
    </w:p>
    <w:p w:rsidR="00CE4799" w:rsidRDefault="00E17836">
      <w:pPr>
        <w:pStyle w:val="Paragraphedeliste"/>
        <w:numPr>
          <w:ilvl w:val="0"/>
          <w:numId w:val="2"/>
        </w:numPr>
        <w:spacing w:after="0"/>
        <w:ind w:left="284" w:hanging="284"/>
        <w:jc w:val="both"/>
      </w:pPr>
      <w:r>
        <w:rPr>
          <w:rFonts w:asciiTheme="minorHAnsi" w:hAnsiTheme="minorHAnsi"/>
          <w:b/>
          <w:u w:val="single"/>
        </w:rPr>
        <w:t>Occupation d’un local communal : conclusion d’un bail professionnel :</w:t>
      </w:r>
    </w:p>
    <w:p w:rsidR="00CE4799" w:rsidRDefault="00E17836">
      <w:pPr>
        <w:pStyle w:val="Paragraphedeliste"/>
        <w:spacing w:after="0"/>
        <w:ind w:left="0"/>
        <w:jc w:val="both"/>
        <w:rPr>
          <w:rFonts w:asciiTheme="minorHAnsi" w:hAnsiTheme="minorHAnsi" w:cstheme="minorHAnsi"/>
        </w:rPr>
      </w:pPr>
      <w:r>
        <w:rPr>
          <w:rFonts w:cstheme="minorHAnsi"/>
        </w:rPr>
        <w:t>Monsieur le Maire fait part à l’assemblée de la demande formulée par Mmes Virginie MARC et Élodie TIRCAZES, tendant à l'occupation, à des fins professionnelles, du local communal situé Place de la Mairie (à côté de la salle des associations), 64230 UZEIN.</w:t>
      </w:r>
    </w:p>
    <w:p w:rsidR="00CE4799" w:rsidRDefault="00E17836">
      <w:pPr>
        <w:pStyle w:val="Paragraphedeliste"/>
        <w:spacing w:after="0"/>
        <w:ind w:left="0"/>
        <w:jc w:val="both"/>
        <w:rPr>
          <w:rFonts w:asciiTheme="minorHAnsi" w:hAnsiTheme="minorHAnsi" w:cstheme="minorHAnsi"/>
        </w:rPr>
      </w:pPr>
      <w:r>
        <w:rPr>
          <w:rFonts w:cstheme="minorHAnsi"/>
        </w:rPr>
        <w:t>Il invite le Conseil Municipal à se prononcer sur cette affaire et dépose sur le bureau le projet de contrat de location qu'il a établi à cet effet : bail de 6 ans, 150 € de loyer mensuel.</w:t>
      </w:r>
    </w:p>
    <w:p w:rsidR="00CE4799" w:rsidRDefault="00E17836">
      <w:pPr>
        <w:widowControl w:val="0"/>
        <w:spacing w:after="0" w:line="240" w:lineRule="auto"/>
        <w:jc w:val="both"/>
      </w:pPr>
      <w:r>
        <w:rPr>
          <w:rFonts w:cstheme="minorHAnsi"/>
          <w:b/>
          <w:bCs/>
        </w:rPr>
        <w:t>→ Proposition adoptée à l’unanimité des suffrages exprimés</w:t>
      </w:r>
      <w:r w:rsidR="0002015B">
        <w:rPr>
          <w:rFonts w:cstheme="minorHAnsi"/>
          <w:b/>
          <w:bCs/>
        </w:rPr>
        <w:t xml:space="preserve"> (1 abstention)</w:t>
      </w:r>
      <w:r>
        <w:rPr>
          <w:rFonts w:cstheme="minorHAnsi"/>
          <w:b/>
          <w:bCs/>
        </w:rPr>
        <w:t>.</w:t>
      </w:r>
    </w:p>
    <w:p w:rsidR="00CE4799" w:rsidRDefault="00CE4799">
      <w:pPr>
        <w:widowControl w:val="0"/>
        <w:spacing w:after="0" w:line="240" w:lineRule="auto"/>
        <w:jc w:val="both"/>
      </w:pPr>
    </w:p>
    <w:p w:rsidR="00CE4799" w:rsidRDefault="00E17836">
      <w:pPr>
        <w:pStyle w:val="Paragraphedeliste"/>
        <w:numPr>
          <w:ilvl w:val="0"/>
          <w:numId w:val="1"/>
        </w:numPr>
        <w:spacing w:after="0" w:line="240" w:lineRule="auto"/>
        <w:ind w:left="284" w:hanging="284"/>
        <w:jc w:val="both"/>
        <w:rPr>
          <w:rFonts w:asciiTheme="minorHAnsi" w:hAnsiTheme="minorHAnsi"/>
        </w:rPr>
      </w:pPr>
      <w:r>
        <w:rPr>
          <w:rFonts w:asciiTheme="minorHAnsi" w:hAnsiTheme="minorHAnsi"/>
          <w:b/>
          <w:szCs w:val="22"/>
          <w:u w:val="single"/>
        </w:rPr>
        <w:t>Modification de l’indice de référence de l’indemnité de fonction des élus</w:t>
      </w:r>
      <w:r>
        <w:rPr>
          <w:rFonts w:cstheme="minorHAnsi"/>
          <w:b/>
          <w:bCs/>
          <w:u w:val="single"/>
        </w:rPr>
        <w:t>:</w:t>
      </w:r>
    </w:p>
    <w:p w:rsidR="00CE4799" w:rsidRDefault="00E17836">
      <w:pPr>
        <w:pStyle w:val="Paragraphedeliste"/>
        <w:spacing w:after="0"/>
        <w:ind w:left="720" w:right="72" w:hanging="720"/>
        <w:jc w:val="both"/>
        <w:rPr>
          <w:color w:val="000000"/>
        </w:rPr>
      </w:pPr>
      <w:r>
        <w:rPr>
          <w:color w:val="000000"/>
        </w:rPr>
        <w:t>Vu le Code Général des Collectivités Territoriales, notamment les articles L2123-20 à L2123-24-1,</w:t>
      </w:r>
    </w:p>
    <w:p w:rsidR="00CE4799" w:rsidRDefault="00E17836">
      <w:pPr>
        <w:pStyle w:val="Paragraphedeliste"/>
        <w:spacing w:after="0"/>
        <w:ind w:left="0" w:right="72"/>
        <w:jc w:val="both"/>
        <w:rPr>
          <w:color w:val="000000"/>
        </w:rPr>
      </w:pPr>
      <w:r>
        <w:rPr>
          <w:color w:val="000000"/>
        </w:rPr>
        <w:t>Considérant que l’indice brut terminal de la fonction publique servant de base au calcul des indemnités de fonction des élus a été modifié par le décret n°2017-85 du 26 janvier 2017 portant modification du décret n°82-1105 du 23 décembre 1982 relatif aux indices de la fonction publique et du décret n°85-1148 du 24 octobre 1985 modifié relatif à la rémunération des personnels civils et militaires de l'Etat, des personnels des collectivités territoriales et des personnels des établissements publics d'hospitalisation, passant ainsi de l’indice brut 1015 à l’indice brut 1022 au 1</w:t>
      </w:r>
      <w:r>
        <w:rPr>
          <w:color w:val="000000"/>
          <w:vertAlign w:val="superscript"/>
        </w:rPr>
        <w:t>er</w:t>
      </w:r>
      <w:r>
        <w:rPr>
          <w:color w:val="000000"/>
        </w:rPr>
        <w:t xml:space="preserve"> janvier 2017, puis à l’indice à 1027 au 1</w:t>
      </w:r>
      <w:r>
        <w:rPr>
          <w:color w:val="000000"/>
          <w:vertAlign w:val="superscript"/>
        </w:rPr>
        <w:t>er</w:t>
      </w:r>
      <w:r>
        <w:rPr>
          <w:color w:val="000000"/>
        </w:rPr>
        <w:t xml:space="preserve"> janvier 2018,</w:t>
      </w:r>
    </w:p>
    <w:p w:rsidR="00CE4799" w:rsidRDefault="00E17836">
      <w:pPr>
        <w:pStyle w:val="Paragraphedeliste"/>
        <w:spacing w:after="0"/>
        <w:ind w:left="0" w:right="72"/>
        <w:jc w:val="both"/>
        <w:rPr>
          <w:color w:val="000000"/>
        </w:rPr>
      </w:pPr>
      <w:r>
        <w:rPr>
          <w:color w:val="000000"/>
        </w:rPr>
        <w:t>Considérant que la délibération en date du 22 Novembre 2016 relative à la fixation des taux des indemnités de fonction des élus fait référence expressément à l’indice brut terminal de la fonction publique 1015,</w:t>
      </w:r>
    </w:p>
    <w:p w:rsidR="00CE4799" w:rsidRDefault="00E17836">
      <w:pPr>
        <w:spacing w:after="0"/>
        <w:ind w:right="72"/>
        <w:jc w:val="both"/>
      </w:pPr>
      <w:r>
        <w:rPr>
          <w:color w:val="000000"/>
        </w:rPr>
        <w:t xml:space="preserve">Il est proposé de </w:t>
      </w:r>
      <w:r>
        <w:t>substituer à la référence formelle à l’indice brut 1015, une référence générique à « l’indice brut terminal de l’échelle indiciaire de la fonction publique », de manière à ce que le calcul s’applique dès aujourd’hui et « automatiquement » en cas de futures modifications de cet indice terminal sans nécessité d’une nouvelle délibération, soit :</w:t>
      </w:r>
    </w:p>
    <w:p w:rsidR="00CE4799" w:rsidRDefault="00E17836">
      <w:pPr>
        <w:spacing w:after="0"/>
        <w:ind w:right="72"/>
        <w:jc w:val="both"/>
        <w:rPr>
          <w:color w:val="000000"/>
        </w:rPr>
      </w:pPr>
      <w:r>
        <w:rPr>
          <w:color w:val="000000"/>
        </w:rPr>
        <w:t xml:space="preserve"> - Maire: 35 % de </w:t>
      </w:r>
      <w:r>
        <w:t>l’indice brut terminal de l’échelle indiciaire de la fonction publique</w:t>
      </w:r>
      <w:r>
        <w:rPr>
          <w:color w:val="000000"/>
        </w:rPr>
        <w:t>,</w:t>
      </w:r>
    </w:p>
    <w:p w:rsidR="00CE4799" w:rsidRDefault="00E17836">
      <w:pPr>
        <w:spacing w:after="0"/>
        <w:ind w:right="74"/>
        <w:jc w:val="both"/>
        <w:rPr>
          <w:color w:val="000000"/>
        </w:rPr>
      </w:pPr>
      <w:r>
        <w:rPr>
          <w:color w:val="000000"/>
        </w:rPr>
        <w:t>- 1</w:t>
      </w:r>
      <w:r>
        <w:rPr>
          <w:color w:val="000000"/>
          <w:vertAlign w:val="superscript"/>
        </w:rPr>
        <w:t>er</w:t>
      </w:r>
      <w:r>
        <w:rPr>
          <w:color w:val="000000"/>
        </w:rPr>
        <w:t xml:space="preserve"> adjoint:  13 % de </w:t>
      </w:r>
      <w:r>
        <w:t>l’indice brut terminal de l’échelle indiciaire de la fonction publique,</w:t>
      </w:r>
    </w:p>
    <w:p w:rsidR="00CE4799" w:rsidRDefault="00E17836">
      <w:pPr>
        <w:spacing w:after="0"/>
        <w:ind w:right="74"/>
        <w:jc w:val="both"/>
        <w:rPr>
          <w:color w:val="000000"/>
        </w:rPr>
      </w:pPr>
      <w:r>
        <w:rPr>
          <w:color w:val="000000"/>
        </w:rPr>
        <w:t>- 2</w:t>
      </w:r>
      <w:r>
        <w:rPr>
          <w:color w:val="000000"/>
          <w:vertAlign w:val="superscript"/>
        </w:rPr>
        <w:t>ème</w:t>
      </w:r>
      <w:r>
        <w:rPr>
          <w:color w:val="000000"/>
        </w:rPr>
        <w:t xml:space="preserve"> adjoint: 9 % de </w:t>
      </w:r>
      <w:r>
        <w:t>l’indice brut terminal de l’échelle indiciaire de la fonction publique,</w:t>
      </w:r>
    </w:p>
    <w:p w:rsidR="00CE4799" w:rsidRDefault="00E17836">
      <w:pPr>
        <w:spacing w:after="0"/>
        <w:ind w:right="74"/>
        <w:jc w:val="both"/>
        <w:rPr>
          <w:color w:val="000000"/>
        </w:rPr>
      </w:pPr>
      <w:r>
        <w:rPr>
          <w:color w:val="000000"/>
        </w:rPr>
        <w:t>- 3</w:t>
      </w:r>
      <w:r>
        <w:rPr>
          <w:color w:val="000000"/>
          <w:vertAlign w:val="superscript"/>
        </w:rPr>
        <w:t>ème</w:t>
      </w:r>
      <w:r>
        <w:rPr>
          <w:color w:val="000000"/>
        </w:rPr>
        <w:t xml:space="preserve"> adjoint : 9 % de </w:t>
      </w:r>
      <w:r>
        <w:t>l’indice brut terminal de l’échelle indiciaire de la fonction publique,</w:t>
      </w:r>
    </w:p>
    <w:p w:rsidR="00CE4799" w:rsidRDefault="00E17836">
      <w:pPr>
        <w:spacing w:after="0"/>
        <w:ind w:right="74"/>
        <w:jc w:val="both"/>
        <w:rPr>
          <w:color w:val="000000"/>
        </w:rPr>
      </w:pPr>
      <w:r>
        <w:rPr>
          <w:color w:val="000000"/>
        </w:rPr>
        <w:t xml:space="preserve">- conseiller municipal bénéficiant d’une délégation: 9 % de </w:t>
      </w:r>
      <w:r>
        <w:t>l’indice brut terminal de l’échelle indiciaire de la fonction publique.</w:t>
      </w:r>
    </w:p>
    <w:p w:rsidR="00CE4799" w:rsidRDefault="00E17836">
      <w:pPr>
        <w:pStyle w:val="Paragraphedeliste"/>
        <w:spacing w:after="0" w:line="240" w:lineRule="auto"/>
        <w:ind w:left="0"/>
        <w:jc w:val="both"/>
      </w:pPr>
      <w:r>
        <w:rPr>
          <w:rFonts w:cstheme="minorHAnsi"/>
          <w:b/>
          <w:bCs/>
        </w:rPr>
        <w:t>→ Proposition adoptée à l’unanimité.</w:t>
      </w:r>
    </w:p>
    <w:p w:rsidR="00CE4799" w:rsidRDefault="00CE4799">
      <w:pPr>
        <w:pStyle w:val="Paragraphedeliste"/>
        <w:spacing w:after="0" w:line="240" w:lineRule="auto"/>
        <w:ind w:left="0"/>
        <w:jc w:val="both"/>
        <w:rPr>
          <w:rFonts w:asciiTheme="minorHAnsi" w:hAnsiTheme="minorHAnsi" w:cstheme="minorHAnsi"/>
          <w:bCs/>
        </w:rPr>
      </w:pPr>
    </w:p>
    <w:p w:rsidR="00CE4799" w:rsidRDefault="00E17836">
      <w:pPr>
        <w:pStyle w:val="Paragraphedeliste"/>
        <w:numPr>
          <w:ilvl w:val="0"/>
          <w:numId w:val="1"/>
        </w:numPr>
        <w:spacing w:after="0" w:line="240" w:lineRule="auto"/>
        <w:ind w:left="284" w:hanging="284"/>
        <w:jc w:val="both"/>
        <w:rPr>
          <w:rFonts w:asciiTheme="minorHAnsi" w:hAnsiTheme="minorHAnsi"/>
          <w:b/>
          <w:u w:val="single"/>
        </w:rPr>
      </w:pPr>
      <w:r>
        <w:rPr>
          <w:rFonts w:cstheme="minorHAnsi"/>
          <w:b/>
          <w:bCs/>
          <w:szCs w:val="22"/>
          <w:u w:val="single"/>
        </w:rPr>
        <w:t>Mandatement des dépenses d’investissement avant le vote du budget</w:t>
      </w:r>
      <w:r>
        <w:rPr>
          <w:rFonts w:asciiTheme="minorHAnsi" w:hAnsiTheme="minorHAnsi"/>
          <w:b/>
          <w:u w:val="single"/>
        </w:rPr>
        <w:t>:</w:t>
      </w:r>
    </w:p>
    <w:p w:rsidR="00CE4799" w:rsidRDefault="00E17836">
      <w:pPr>
        <w:pStyle w:val="Paragraphedeliste"/>
        <w:widowControl w:val="0"/>
        <w:tabs>
          <w:tab w:val="left" w:pos="426"/>
        </w:tabs>
        <w:spacing w:after="0"/>
        <w:ind w:left="0"/>
        <w:jc w:val="both"/>
        <w:rPr>
          <w:rFonts w:asciiTheme="minorHAnsi" w:hAnsiTheme="minorHAnsi" w:cstheme="minorHAnsi"/>
        </w:rPr>
      </w:pPr>
      <w:r>
        <w:rPr>
          <w:rFonts w:cstheme="minorHAnsi"/>
        </w:rPr>
        <w:t xml:space="preserve">Monsieur le Maire rappelle à l’assemblée que l’article L. 1612-1 du Code Général des Collectivités Territoriales prévoit que le Maire peut, sur autorisation du Conseil Municipal, engager, liquider et mandater les dépenses d'investissement, dans la limite du quart des crédits ouverts au budget de l'exercice précédent (hors remboursement de la dette) soit 456 108.42 € x 25 </w:t>
      </w:r>
      <w:bookmarkStart w:id="1" w:name="_GoBack"/>
      <w:bookmarkEnd w:id="1"/>
      <w:r>
        <w:rPr>
          <w:rFonts w:cstheme="minorHAnsi"/>
        </w:rPr>
        <w:t>% = 114 027.10 €.</w:t>
      </w:r>
    </w:p>
    <w:p w:rsidR="00CE4799" w:rsidRDefault="00E17836">
      <w:pPr>
        <w:pStyle w:val="Paragraphedeliste"/>
        <w:widowControl w:val="0"/>
        <w:tabs>
          <w:tab w:val="left" w:pos="426"/>
        </w:tabs>
        <w:spacing w:after="0"/>
        <w:ind w:left="0"/>
        <w:jc w:val="both"/>
        <w:rPr>
          <w:rFonts w:asciiTheme="minorHAnsi" w:hAnsiTheme="minorHAnsi" w:cstheme="minorHAnsi"/>
        </w:rPr>
      </w:pPr>
      <w:r>
        <w:rPr>
          <w:rFonts w:cstheme="minorHAnsi"/>
          <w:bCs/>
        </w:rPr>
        <w:t xml:space="preserve">Monsieur le Maire expose à l’assemblée que les </w:t>
      </w:r>
      <w:r>
        <w:rPr>
          <w:rFonts w:cstheme="minorHAnsi"/>
        </w:rPr>
        <w:t>dépenses nécessaires concernées sont :</w:t>
      </w:r>
    </w:p>
    <w:p w:rsidR="00CE4799" w:rsidRDefault="00E17836" w:rsidP="0002015B">
      <w:pPr>
        <w:pStyle w:val="Paragraphedeliste"/>
        <w:widowControl w:val="0"/>
        <w:tabs>
          <w:tab w:val="left" w:pos="426"/>
        </w:tabs>
        <w:spacing w:after="0" w:line="240" w:lineRule="auto"/>
        <w:ind w:left="0"/>
        <w:jc w:val="both"/>
        <w:rPr>
          <w:rFonts w:asciiTheme="minorHAnsi" w:hAnsiTheme="minorHAnsi" w:cstheme="minorHAnsi"/>
          <w:bCs/>
        </w:rPr>
      </w:pPr>
      <w:r>
        <w:rPr>
          <w:rFonts w:cstheme="minorHAnsi"/>
          <w:bCs/>
        </w:rPr>
        <w:t>Cpte 2135</w:t>
      </w:r>
      <w:r>
        <w:rPr>
          <w:rFonts w:cstheme="minorHAnsi"/>
          <w:bCs/>
        </w:rPr>
        <w:tab/>
        <w:t xml:space="preserve">Huck # </w:t>
      </w:r>
      <w:proofErr w:type="spellStart"/>
      <w:r>
        <w:rPr>
          <w:rFonts w:cstheme="minorHAnsi"/>
          <w:bCs/>
        </w:rPr>
        <w:t>Occitania</w:t>
      </w:r>
      <w:proofErr w:type="spellEnd"/>
      <w:r>
        <w:rPr>
          <w:rFonts w:cstheme="minorHAnsi"/>
          <w:bCs/>
        </w:rPr>
        <w:t xml:space="preserve"> </w:t>
      </w:r>
      <w:r>
        <w:rPr>
          <w:rFonts w:cstheme="minorHAnsi"/>
          <w:bCs/>
        </w:rPr>
        <w:tab/>
        <w:t>Filet Salle Polyvalente</w:t>
      </w:r>
      <w:r>
        <w:rPr>
          <w:rFonts w:cstheme="minorHAnsi"/>
          <w:bCs/>
        </w:rPr>
        <w:tab/>
      </w:r>
      <w:r>
        <w:rPr>
          <w:rFonts w:cstheme="minorHAnsi"/>
          <w:bCs/>
        </w:rPr>
        <w:tab/>
        <w:t>17 021.36 €</w:t>
      </w:r>
    </w:p>
    <w:p w:rsidR="00CE4799" w:rsidRDefault="00E17836">
      <w:pPr>
        <w:pStyle w:val="Paragraphedeliste"/>
        <w:ind w:left="0"/>
        <w:jc w:val="both"/>
      </w:pPr>
      <w:r>
        <w:rPr>
          <w:rFonts w:cstheme="minorHAnsi"/>
          <w:b/>
          <w:bCs/>
        </w:rPr>
        <w:t>-&gt; Proposition adoptée à l’unanimité.</w:t>
      </w:r>
    </w:p>
    <w:p w:rsidR="00CE4799" w:rsidRDefault="00E17836">
      <w:pPr>
        <w:pStyle w:val="Paragraphedeliste"/>
        <w:numPr>
          <w:ilvl w:val="0"/>
          <w:numId w:val="1"/>
        </w:numPr>
        <w:spacing w:after="0" w:line="240" w:lineRule="auto"/>
        <w:ind w:left="284" w:hanging="284"/>
        <w:jc w:val="both"/>
      </w:pPr>
      <w:r>
        <w:rPr>
          <w:rFonts w:cstheme="minorHAnsi"/>
          <w:b/>
          <w:szCs w:val="22"/>
          <w:u w:val="single"/>
        </w:rPr>
        <w:t xml:space="preserve">Désignation des délégués au Comité Syndical du Syndicat des Eaux </w:t>
      </w:r>
      <w:r>
        <w:rPr>
          <w:rFonts w:cstheme="minorHAnsi"/>
          <w:b/>
          <w:iCs/>
          <w:smallCaps/>
          <w:szCs w:val="22"/>
          <w:u w:val="single"/>
        </w:rPr>
        <w:t>LUY GABAS LEES</w:t>
      </w:r>
      <w:r>
        <w:rPr>
          <w:rFonts w:asciiTheme="minorHAnsi" w:hAnsiTheme="minorHAnsi"/>
          <w:b/>
          <w:u w:val="single"/>
        </w:rPr>
        <w:t>:</w:t>
      </w:r>
    </w:p>
    <w:p w:rsidR="00CE4799" w:rsidRDefault="00E17836">
      <w:pPr>
        <w:spacing w:after="0"/>
        <w:jc w:val="both"/>
        <w:rPr>
          <w:rFonts w:asciiTheme="minorHAnsi" w:hAnsiTheme="minorHAnsi"/>
        </w:rPr>
      </w:pPr>
      <w:r>
        <w:rPr>
          <w:rFonts w:asciiTheme="minorHAnsi" w:hAnsiTheme="minorHAnsi"/>
          <w:b/>
        </w:rPr>
        <w:t>VU</w:t>
      </w:r>
      <w:r>
        <w:rPr>
          <w:rFonts w:asciiTheme="minorHAnsi" w:hAnsiTheme="minorHAnsi"/>
        </w:rPr>
        <w:t xml:space="preserve"> la constitution du Conseil municipal de la commune d’UZEIN suite aux élections de mars 2014,</w:t>
      </w:r>
    </w:p>
    <w:p w:rsidR="00CE4799" w:rsidRDefault="00E17836">
      <w:pPr>
        <w:jc w:val="both"/>
        <w:rPr>
          <w:rFonts w:asciiTheme="minorHAnsi" w:hAnsiTheme="minorHAnsi"/>
        </w:rPr>
      </w:pPr>
      <w:r>
        <w:rPr>
          <w:rFonts w:asciiTheme="minorHAnsi" w:hAnsiTheme="minorHAnsi"/>
          <w:b/>
        </w:rPr>
        <w:t>VU</w:t>
      </w:r>
      <w:r>
        <w:rPr>
          <w:rFonts w:asciiTheme="minorHAnsi" w:hAnsiTheme="minorHAnsi"/>
        </w:rPr>
        <w:t xml:space="preserve"> les articles L.5212-7 et L.5212-8 du Code Général des Collectivités Territoriales</w:t>
      </w:r>
    </w:p>
    <w:p w:rsidR="00CE4799" w:rsidRDefault="00CE4799">
      <w:pPr>
        <w:jc w:val="both"/>
        <w:rPr>
          <w:rFonts w:asciiTheme="minorHAnsi" w:hAnsiTheme="minorHAnsi"/>
          <w:b/>
        </w:rPr>
      </w:pPr>
    </w:p>
    <w:p w:rsidR="00CE4799" w:rsidRDefault="00CE4799">
      <w:pPr>
        <w:jc w:val="both"/>
        <w:rPr>
          <w:rFonts w:asciiTheme="minorHAnsi" w:hAnsiTheme="minorHAnsi"/>
          <w:b/>
        </w:rPr>
      </w:pPr>
    </w:p>
    <w:p w:rsidR="00CE4799" w:rsidRDefault="00E17836">
      <w:pPr>
        <w:spacing w:after="0"/>
        <w:jc w:val="both"/>
        <w:rPr>
          <w:rFonts w:asciiTheme="minorHAnsi" w:hAnsiTheme="minorHAnsi"/>
        </w:rPr>
      </w:pPr>
      <w:r>
        <w:rPr>
          <w:rFonts w:asciiTheme="minorHAnsi" w:hAnsiTheme="minorHAnsi"/>
          <w:b/>
        </w:rPr>
        <w:t>VU</w:t>
      </w:r>
      <w:r>
        <w:rPr>
          <w:rFonts w:asciiTheme="minorHAnsi" w:hAnsiTheme="minorHAnsi"/>
        </w:rPr>
        <w:t xml:space="preserve"> l’arrêté préfectoral en date du 20 décembre 2017, portant création du  Syndicat des Eaux Luy Gabas </w:t>
      </w:r>
      <w:proofErr w:type="spellStart"/>
      <w:r>
        <w:rPr>
          <w:rFonts w:asciiTheme="minorHAnsi" w:hAnsiTheme="minorHAnsi"/>
        </w:rPr>
        <w:t>Lées</w:t>
      </w:r>
      <w:proofErr w:type="spellEnd"/>
      <w:r>
        <w:rPr>
          <w:rFonts w:asciiTheme="minorHAnsi" w:hAnsiTheme="minorHAnsi"/>
        </w:rPr>
        <w:t xml:space="preserve"> au 01</w:t>
      </w:r>
      <w:r>
        <w:rPr>
          <w:rFonts w:asciiTheme="minorHAnsi" w:hAnsiTheme="minorHAnsi"/>
          <w:vertAlign w:val="superscript"/>
        </w:rPr>
        <w:t>er</w:t>
      </w:r>
      <w:r>
        <w:rPr>
          <w:rFonts w:asciiTheme="minorHAnsi" w:hAnsiTheme="minorHAnsi"/>
        </w:rPr>
        <w:t xml:space="preserve"> janvier 2018, par fusion du Syndicat Intercommunal d’Alimentation en Eau Potable (SIAEP) Luy Gabas </w:t>
      </w:r>
      <w:proofErr w:type="spellStart"/>
      <w:r>
        <w:rPr>
          <w:rFonts w:asciiTheme="minorHAnsi" w:hAnsiTheme="minorHAnsi"/>
        </w:rPr>
        <w:t>Lées</w:t>
      </w:r>
      <w:proofErr w:type="spellEnd"/>
      <w:r>
        <w:rPr>
          <w:rFonts w:asciiTheme="minorHAnsi" w:hAnsiTheme="minorHAnsi"/>
        </w:rPr>
        <w:t xml:space="preserve"> et du Syndicat Intercommunal d’Assainissement (SIA) du Luy de Béarn, et notamment :</w:t>
      </w:r>
    </w:p>
    <w:p w:rsidR="00CE4799" w:rsidRDefault="00E17836">
      <w:pPr>
        <w:pStyle w:val="Paragraphedeliste"/>
        <w:numPr>
          <w:ilvl w:val="0"/>
          <w:numId w:val="6"/>
        </w:numPr>
        <w:spacing w:after="0" w:line="240" w:lineRule="auto"/>
        <w:ind w:left="714" w:hanging="357"/>
        <w:contextualSpacing/>
        <w:jc w:val="both"/>
        <w:textAlignment w:val="baseline"/>
        <w:rPr>
          <w:rFonts w:asciiTheme="minorHAnsi" w:hAnsiTheme="minorHAnsi"/>
        </w:rPr>
      </w:pPr>
      <w:r>
        <w:rPr>
          <w:rFonts w:asciiTheme="minorHAnsi" w:hAnsiTheme="minorHAnsi"/>
        </w:rPr>
        <w:t>L’article 6 : fixant les règles de représentativité </w:t>
      </w:r>
    </w:p>
    <w:p w:rsidR="00CE4799" w:rsidRDefault="00E17836">
      <w:pPr>
        <w:pStyle w:val="Paragraphedeliste"/>
        <w:numPr>
          <w:ilvl w:val="0"/>
          <w:numId w:val="6"/>
        </w:numPr>
        <w:spacing w:before="120" w:after="0" w:line="240" w:lineRule="auto"/>
        <w:ind w:left="284" w:firstLine="73"/>
        <w:contextualSpacing/>
        <w:jc w:val="both"/>
        <w:textAlignment w:val="baseline"/>
        <w:rPr>
          <w:rFonts w:asciiTheme="minorHAnsi" w:hAnsiTheme="minorHAnsi"/>
        </w:rPr>
      </w:pPr>
      <w:r>
        <w:rPr>
          <w:rFonts w:asciiTheme="minorHAnsi" w:hAnsiTheme="minorHAnsi"/>
        </w:rPr>
        <w:t>L’article 17 : prévoyant que « les collectivités membres du syndicat devront procéder à une nouvelle élection de leurs délégués. Le mandat des délégués en fonction avant la fusion est prorogé jusqu’à l’installation du nouvel organe délibérant, au plus tard le vendredi de la 4ème semaine suivant la fusion ».</w:t>
      </w:r>
    </w:p>
    <w:p w:rsidR="00CE4799" w:rsidRDefault="00CE4799">
      <w:pPr>
        <w:spacing w:after="0"/>
        <w:jc w:val="both"/>
        <w:rPr>
          <w:rFonts w:asciiTheme="minorHAnsi" w:hAnsiTheme="minorHAnsi"/>
        </w:rPr>
      </w:pPr>
    </w:p>
    <w:p w:rsidR="00CE4799" w:rsidRDefault="00E17836">
      <w:pPr>
        <w:spacing w:after="0"/>
        <w:jc w:val="both"/>
        <w:rPr>
          <w:rFonts w:asciiTheme="minorHAnsi" w:hAnsiTheme="minorHAnsi"/>
        </w:rPr>
      </w:pPr>
      <w:r>
        <w:rPr>
          <w:rFonts w:asciiTheme="minorHAnsi" w:hAnsiTheme="minorHAnsi"/>
        </w:rPr>
        <w:t xml:space="preserve">Monsieur le Maire rappelle que la commune d’UZEIN adhère au SIAEP Luy Gabas </w:t>
      </w:r>
      <w:proofErr w:type="spellStart"/>
      <w:r>
        <w:rPr>
          <w:rFonts w:asciiTheme="minorHAnsi" w:hAnsiTheme="minorHAnsi"/>
        </w:rPr>
        <w:t>Lées</w:t>
      </w:r>
      <w:proofErr w:type="spellEnd"/>
      <w:r>
        <w:rPr>
          <w:rFonts w:asciiTheme="minorHAnsi" w:hAnsiTheme="minorHAnsi"/>
        </w:rPr>
        <w:t xml:space="preserve">  pour la compétence Eau Potable et </w:t>
      </w:r>
      <w:r>
        <w:rPr>
          <w:rFonts w:asciiTheme="minorHAnsi" w:hAnsiTheme="minorHAnsi"/>
          <w:color w:val="000000" w:themeColor="text1"/>
        </w:rPr>
        <w:t>au SIA du Luy de Béarn pour la compétence Assainissement Collectif</w:t>
      </w:r>
      <w:r>
        <w:rPr>
          <w:rFonts w:asciiTheme="minorHAnsi" w:hAnsiTheme="minorHAnsi"/>
          <w:color w:val="808080" w:themeColor="background1" w:themeShade="80"/>
        </w:rPr>
        <w:t xml:space="preserve">. </w:t>
      </w:r>
      <w:r>
        <w:rPr>
          <w:rFonts w:asciiTheme="minorHAnsi" w:hAnsiTheme="minorHAnsi"/>
        </w:rPr>
        <w:t xml:space="preserve">Il convient alors de désigner les délégués communaux qui la représenteront au comité syndical du Syndicat des Eaux Luy Gabas </w:t>
      </w:r>
      <w:proofErr w:type="spellStart"/>
      <w:r>
        <w:rPr>
          <w:rFonts w:asciiTheme="minorHAnsi" w:hAnsiTheme="minorHAnsi"/>
        </w:rPr>
        <w:t>Lées</w:t>
      </w:r>
      <w:proofErr w:type="spellEnd"/>
      <w:r>
        <w:rPr>
          <w:rFonts w:asciiTheme="minorHAnsi" w:hAnsiTheme="minorHAnsi"/>
        </w:rPr>
        <w:t xml:space="preserve"> au nombre de :</w:t>
      </w:r>
    </w:p>
    <w:p w:rsidR="00CE4799" w:rsidRDefault="00E17836">
      <w:pPr>
        <w:pStyle w:val="Paragraphedeliste"/>
        <w:numPr>
          <w:ilvl w:val="0"/>
          <w:numId w:val="6"/>
        </w:numPr>
        <w:spacing w:after="0" w:line="240" w:lineRule="auto"/>
        <w:ind w:left="714" w:hanging="357"/>
        <w:contextualSpacing/>
        <w:jc w:val="both"/>
        <w:textAlignment w:val="baseline"/>
        <w:rPr>
          <w:rFonts w:asciiTheme="minorHAnsi" w:hAnsiTheme="minorHAnsi"/>
        </w:rPr>
      </w:pPr>
      <w:r>
        <w:rPr>
          <w:rFonts w:asciiTheme="minorHAnsi" w:hAnsiTheme="minorHAnsi"/>
        </w:rPr>
        <w:t>2 délégués titulaires et 1 délégué suppléant pour le collège « Eau Potable ».</w:t>
      </w:r>
    </w:p>
    <w:p w:rsidR="00CE4799" w:rsidRDefault="00E17836">
      <w:pPr>
        <w:spacing w:after="0"/>
        <w:jc w:val="both"/>
        <w:rPr>
          <w:rFonts w:asciiTheme="minorHAnsi" w:hAnsiTheme="minorHAnsi"/>
        </w:rPr>
      </w:pPr>
      <w:r>
        <w:rPr>
          <w:rFonts w:asciiTheme="minorHAnsi" w:hAnsiTheme="minorHAnsi"/>
          <w:b/>
        </w:rPr>
        <w:t>Sont désignés délégués titulaires : François LAFARGUE et Sylvie CAZABAN, et délégué suppléant : Xavier JOANCHICOY.</w:t>
      </w:r>
      <w:r>
        <w:rPr>
          <w:rFonts w:asciiTheme="minorHAnsi" w:hAnsiTheme="minorHAnsi"/>
        </w:rPr>
        <w:t xml:space="preserve"> </w:t>
      </w:r>
    </w:p>
    <w:p w:rsidR="00CE4799" w:rsidRDefault="00E17836">
      <w:pPr>
        <w:spacing w:after="0"/>
        <w:jc w:val="both"/>
      </w:pPr>
      <w:r>
        <w:rPr>
          <w:rFonts w:cstheme="minorHAnsi"/>
          <w:b/>
          <w:bCs/>
        </w:rPr>
        <w:t>→ Proposition adoptée à l’unanimité.</w:t>
      </w:r>
    </w:p>
    <w:p w:rsidR="00CE4799" w:rsidRDefault="00CE4799">
      <w:pPr>
        <w:spacing w:after="0" w:line="240" w:lineRule="auto"/>
        <w:ind w:right="-283"/>
        <w:jc w:val="both"/>
        <w:rPr>
          <w:rFonts w:asciiTheme="minorHAnsi" w:hAnsiTheme="minorHAnsi" w:cstheme="minorHAnsi"/>
          <w:b/>
          <w:bCs/>
        </w:rPr>
      </w:pPr>
    </w:p>
    <w:p w:rsidR="00CE4799" w:rsidRDefault="00E17836">
      <w:pPr>
        <w:widowControl w:val="0"/>
        <w:tabs>
          <w:tab w:val="left" w:pos="567"/>
        </w:tabs>
        <w:spacing w:after="0" w:line="240" w:lineRule="auto"/>
        <w:jc w:val="both"/>
      </w:pPr>
      <w:r>
        <w:rPr>
          <w:rFonts w:asciiTheme="majorHAnsi" w:hAnsiTheme="majorHAnsi" w:cs="Arial"/>
          <w:b/>
          <w:bCs/>
          <w:sz w:val="24"/>
          <w:szCs w:val="24"/>
        </w:rPr>
        <w:t>Affiché le 27 Décembre 2017.</w:t>
      </w:r>
    </w:p>
    <w:p w:rsidR="00CE4799" w:rsidRDefault="00E17836">
      <w:pPr>
        <w:widowControl w:val="0"/>
        <w:tabs>
          <w:tab w:val="left" w:pos="567"/>
        </w:tabs>
        <w:spacing w:after="0" w:line="240" w:lineRule="auto"/>
        <w:jc w:val="both"/>
      </w:pPr>
      <w:r>
        <w:rPr>
          <w:rFonts w:asciiTheme="majorHAnsi" w:hAnsiTheme="majorHAnsi" w:cs="Arial"/>
          <w:b/>
          <w:bCs/>
          <w:sz w:val="24"/>
          <w:szCs w:val="24"/>
        </w:rPr>
        <w:t>Le Maire, Éric CASTET.</w:t>
      </w:r>
    </w:p>
    <w:p w:rsidR="00CE4799" w:rsidRDefault="00CE4799">
      <w:pPr>
        <w:pStyle w:val="Corpsdetexte"/>
        <w:spacing w:after="0"/>
        <w:ind w:left="284"/>
        <w:jc w:val="both"/>
      </w:pPr>
    </w:p>
    <w:sectPr w:rsidR="00CE4799">
      <w:pgSz w:w="11906" w:h="16838"/>
      <w:pgMar w:top="284" w:right="720" w:bottom="284"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B8A"/>
    <w:multiLevelType w:val="multilevel"/>
    <w:tmpl w:val="4F2E19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87D3F"/>
    <w:multiLevelType w:val="multilevel"/>
    <w:tmpl w:val="6C78B1BC"/>
    <w:lvl w:ilvl="0">
      <w:start w:val="1"/>
      <w:numFmt w:val="bullet"/>
      <w:lvlText w:val=""/>
      <w:lvlJc w:val="left"/>
      <w:pPr>
        <w:ind w:left="1232" w:hanging="360"/>
      </w:pPr>
      <w:rPr>
        <w:rFonts w:ascii="Symbol" w:hAnsi="Symbol" w:cs="Symbol" w:hint="default"/>
        <w:b/>
      </w:r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abstractNum w:abstractNumId="3" w15:restartNumberingAfterBreak="0">
    <w:nsid w:val="2EC21365"/>
    <w:multiLevelType w:val="multilevel"/>
    <w:tmpl w:val="9DDEECB0"/>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594567"/>
    <w:multiLevelType w:val="multilevel"/>
    <w:tmpl w:val="70C0D746"/>
    <w:lvl w:ilvl="0">
      <w:start w:val="3"/>
      <w:numFmt w:val="decimal"/>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010AF"/>
    <w:multiLevelType w:val="multilevel"/>
    <w:tmpl w:val="808A9A92"/>
    <w:lvl w:ilvl="0">
      <w:start w:val="4"/>
      <w:numFmt w:val="decimal"/>
      <w:lvlText w:val="%1."/>
      <w:lvlJc w:val="left"/>
      <w:pPr>
        <w:ind w:left="720" w:hanging="360"/>
      </w:pPr>
      <w:rPr>
        <w:rFonts w:cs="Calibri"/>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C914CD"/>
    <w:multiLevelType w:val="multilevel"/>
    <w:tmpl w:val="7CFA1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99"/>
    <w:rsid w:val="0002015B"/>
    <w:rsid w:val="00CE4799"/>
    <w:rsid w:val="00E1783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E6E"/>
  <w15:docId w15:val="{7EFE4B04-5225-4035-AE69-5F29B23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szCs w:val="22"/>
      <w:lang w:eastAsia="en-US"/>
    </w:rPr>
  </w:style>
  <w:style w:type="paragraph" w:styleId="Titre1">
    <w:name w:val="heading 1"/>
    <w:basedOn w:val="Titre10"/>
    <w:qFormat/>
    <w:pPr>
      <w:outlineLvl w:val="0"/>
    </w:pPr>
  </w:style>
  <w:style w:type="paragraph" w:styleId="Titre2">
    <w:name w:val="heading 2"/>
    <w:basedOn w:val="Titre10"/>
    <w:qFormat/>
    <w:pPr>
      <w:outlineLvl w:val="1"/>
    </w:pPr>
  </w:style>
  <w:style w:type="paragraph" w:styleId="Titre3">
    <w:name w:val="heading 3"/>
    <w:basedOn w:val="Titre10"/>
    <w:qFormat/>
    <w:pPr>
      <w:outlineLvl w:val="2"/>
    </w:pPr>
  </w:style>
  <w:style w:type="paragraph" w:styleId="Titre4">
    <w:name w:val="heading 4"/>
    <w:basedOn w:val="Normal"/>
    <w:next w:val="Normal"/>
    <w:link w:val="Titre4Car"/>
    <w:uiPriority w:val="9"/>
    <w:semiHidden/>
    <w:unhideWhenUsed/>
    <w:qFormat/>
    <w:rsid w:val="00F92F2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qFormat/>
    <w:rsid w:val="00174683"/>
    <w:rPr>
      <w:rFonts w:ascii="Tahoma" w:hAnsi="Tahoma" w:cs="Tahoma"/>
      <w:sz w:val="16"/>
      <w:szCs w:val="16"/>
      <w:lang w:eastAsia="en-US"/>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qFormat/>
    <w:rsid w:val="00FB157D"/>
  </w:style>
  <w:style w:type="character" w:customStyle="1" w:styleId="En-tteCar">
    <w:name w:val="En-tête Car"/>
    <w:uiPriority w:val="99"/>
    <w:qFormat/>
    <w:rsid w:val="002B694A"/>
    <w:rPr>
      <w:sz w:val="22"/>
      <w:szCs w:val="22"/>
      <w:lang w:eastAsia="en-US"/>
    </w:rPr>
  </w:style>
  <w:style w:type="character" w:customStyle="1" w:styleId="PieddepageCar">
    <w:name w:val="Pied de page Car"/>
    <w:link w:val="Pieddepage"/>
    <w:uiPriority w:val="99"/>
    <w:qFormat/>
    <w:rsid w:val="002B694A"/>
    <w:rPr>
      <w:sz w:val="22"/>
      <w:szCs w:val="22"/>
      <w:lang w:eastAsia="en-US"/>
    </w:rPr>
  </w:style>
  <w:style w:type="character" w:customStyle="1" w:styleId="CorpsdetexteCar">
    <w:name w:val="Corps de texte Car"/>
    <w:link w:val="Corpsdetexte"/>
    <w:qFormat/>
    <w:rsid w:val="00143B89"/>
    <w:rPr>
      <w:rFonts w:ascii="Times New Roman" w:eastAsia="Times New Roman" w:hAnsi="Times New Roman"/>
      <w:sz w:val="24"/>
    </w:rPr>
  </w:style>
  <w:style w:type="character" w:customStyle="1" w:styleId="LienInternet">
    <w:name w:val="Lien Internet"/>
    <w:uiPriority w:val="99"/>
    <w:unhideWhenUsed/>
    <w:rsid w:val="007D0205"/>
    <w:rPr>
      <w:color w:val="0000FF"/>
      <w:u w:val="single"/>
    </w:rPr>
  </w:style>
  <w:style w:type="character" w:customStyle="1" w:styleId="Corpsdetexte2Car">
    <w:name w:val="Corps de texte 2 Car"/>
    <w:link w:val="Corpsdetexte2"/>
    <w:uiPriority w:val="99"/>
    <w:semiHidden/>
    <w:qFormat/>
    <w:rsid w:val="00281BE3"/>
    <w:rPr>
      <w:sz w:val="22"/>
      <w:szCs w:val="22"/>
      <w:lang w:eastAsia="en-US"/>
    </w:rPr>
  </w:style>
  <w:style w:type="character" w:customStyle="1" w:styleId="RetraitcorpsdetexteCar">
    <w:name w:val="Retrait corps de texte Car"/>
    <w:link w:val="Retraitcorpsdetexte1"/>
    <w:uiPriority w:val="99"/>
    <w:semiHidden/>
    <w:qFormat/>
    <w:rsid w:val="00277D29"/>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character" w:customStyle="1" w:styleId="ListLabel3">
    <w:name w:val="ListLabel 3"/>
    <w:qFormat/>
    <w:rPr>
      <w:rFonts w:eastAsia="Times New Roman" w:cs="Arial"/>
    </w:rPr>
  </w:style>
  <w:style w:type="character" w:customStyle="1" w:styleId="ListLabel4">
    <w:name w:val="ListLabel 4"/>
    <w:qFormat/>
    <w:rPr>
      <w:b/>
    </w:rPr>
  </w:style>
  <w:style w:type="character" w:customStyle="1" w:styleId="ListLabel5">
    <w:name w:val="ListLabel 5"/>
    <w:qFormat/>
    <w:rPr>
      <w:rFonts w:eastAsia="Calibri" w:cs="Times New Roman"/>
      <w:b/>
      <w:i/>
      <w:sz w:val="24"/>
    </w:rPr>
  </w:style>
  <w:style w:type="character" w:customStyle="1" w:styleId="ListLabel6">
    <w:name w:val="ListLabel 6"/>
    <w:qFormat/>
    <w:rPr>
      <w:rFonts w:eastAsia="Times New Roman" w:cs="Arial"/>
      <w:b w:val="0"/>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Times New Roman" w:cs="Times New Roman"/>
    </w:rPr>
  </w:style>
  <w:style w:type="character" w:customStyle="1" w:styleId="ListLabel10">
    <w:name w:val="ListLabel 10"/>
    <w:qFormat/>
    <w:rPr>
      <w:rFonts w:eastAsia="Calibri" w:cs="Arial"/>
    </w:rPr>
  </w:style>
  <w:style w:type="character" w:customStyle="1" w:styleId="ListLabel11">
    <w:name w:val="ListLabel 11"/>
    <w:qFormat/>
    <w:rPr>
      <w:rFonts w:eastAsia="Times New Roman" w:cs="Calibri"/>
      <w:b/>
    </w:rPr>
  </w:style>
  <w:style w:type="character" w:customStyle="1" w:styleId="ListLabel12">
    <w:name w:val="ListLabel 12"/>
    <w:qFormat/>
    <w:rPr>
      <w:rFonts w:ascii="Calibri" w:hAnsi="Calibri" w:cs="Symbol"/>
      <w:b/>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Times New Roman"/>
    </w:rPr>
  </w:style>
  <w:style w:type="character" w:customStyle="1" w:styleId="ListLabel16">
    <w:name w:val="ListLabel 16"/>
    <w:qFormat/>
    <w:rPr>
      <w:rFonts w:ascii="Calibri" w:hAnsi="Calibri" w:cs="Arial"/>
    </w:rPr>
  </w:style>
  <w:style w:type="character" w:customStyle="1" w:styleId="ListLabel17">
    <w:name w:val="ListLabel 17"/>
    <w:qFormat/>
    <w:rPr>
      <w:rFonts w:ascii="Calibri" w:hAnsi="Calibri" w:cs="Calibri"/>
      <w:b/>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Policepardfaut1">
    <w:name w:val="Police par défaut1"/>
    <w:qFormat/>
  </w:style>
  <w:style w:type="character" w:customStyle="1" w:styleId="ListLabel18">
    <w:name w:val="ListLabel 18"/>
    <w:qFormat/>
    <w:rPr>
      <w:rFonts w:ascii="Calibri" w:hAnsi="Calibri" w:cs="Symbo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Times New Roman"/>
    </w:rPr>
  </w:style>
  <w:style w:type="character" w:customStyle="1" w:styleId="ListLabel22">
    <w:name w:val="ListLabel 22"/>
    <w:qFormat/>
    <w:rPr>
      <w:rFonts w:cs="Arial"/>
    </w:rPr>
  </w:style>
  <w:style w:type="character" w:customStyle="1" w:styleId="ListLabel23">
    <w:name w:val="ListLabel 23"/>
    <w:qFormat/>
    <w:rPr>
      <w:rFonts w:cs="Calibri"/>
      <w:b/>
    </w:rPr>
  </w:style>
  <w:style w:type="character" w:customStyle="1" w:styleId="Titre4Car">
    <w:name w:val="Titre 4 Car"/>
    <w:basedOn w:val="Policepardfaut"/>
    <w:link w:val="Titre4"/>
    <w:uiPriority w:val="9"/>
    <w:semiHidden/>
    <w:qFormat/>
    <w:rsid w:val="00F92F23"/>
    <w:rPr>
      <w:rFonts w:asciiTheme="majorHAnsi" w:eastAsiaTheme="majorEastAsia" w:hAnsiTheme="majorHAnsi" w:cstheme="majorBidi"/>
      <w:b/>
      <w:bCs/>
      <w:i/>
      <w:iCs/>
      <w:color w:val="4F81BD" w:themeColor="accent1"/>
      <w:sz w:val="24"/>
      <w:szCs w:val="24"/>
    </w:rPr>
  </w:style>
  <w:style w:type="character" w:customStyle="1" w:styleId="z-HautduformulaireCar">
    <w:name w:val="z-Haut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z-BasduformulaireCar">
    <w:name w:val="z-Bas du formulaire Car"/>
    <w:basedOn w:val="Policepardfaut"/>
    <w:uiPriority w:val="99"/>
    <w:semiHidden/>
    <w:qFormat/>
    <w:rsid w:val="00F92F23"/>
    <w:rPr>
      <w:rFonts w:ascii="Arial" w:eastAsia="Times New Roman" w:hAnsi="Arial" w:cs="Arial"/>
      <w:vanish/>
      <w:color w:val="00000A"/>
      <w:sz w:val="16"/>
      <w:szCs w:val="16"/>
    </w:rPr>
  </w:style>
  <w:style w:type="character" w:customStyle="1" w:styleId="ListLabel24">
    <w:name w:val="ListLabel 24"/>
    <w:qFormat/>
    <w:rPr>
      <w:rFonts w:ascii="Calibri" w:hAnsi="Calibri"/>
      <w:b/>
      <w:sz w:val="22"/>
      <w:szCs w:val="22"/>
    </w:rPr>
  </w:style>
  <w:style w:type="character" w:customStyle="1" w:styleId="ListLabel25">
    <w:name w:val="ListLabel 25"/>
    <w:qFormat/>
    <w:rPr>
      <w:rFonts w:cs="Times New Roman"/>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b/>
    </w:rPr>
  </w:style>
  <w:style w:type="character" w:customStyle="1" w:styleId="ListLabel29">
    <w:name w:val="ListLabel 29"/>
    <w:qFormat/>
    <w:rPr>
      <w:rFonts w:cs="Arial"/>
    </w:rPr>
  </w:style>
  <w:style w:type="character" w:customStyle="1" w:styleId="ListLabel30">
    <w:name w:val="ListLabel 30"/>
    <w:qFormat/>
    <w:rPr>
      <w:rFonts w:cs="Calibri"/>
      <w:b/>
    </w:rPr>
  </w:style>
  <w:style w:type="character" w:customStyle="1" w:styleId="ListLabel31">
    <w:name w:val="ListLabel 31"/>
    <w:qFormat/>
    <w:rPr>
      <w:b w:val="0"/>
    </w:rPr>
  </w:style>
  <w:style w:type="character" w:customStyle="1" w:styleId="ListLabel32">
    <w:name w:val="ListLabel 32"/>
    <w:qFormat/>
    <w:rPr>
      <w:rFonts w:cs="Arial"/>
      <w:sz w:val="22"/>
    </w:rPr>
  </w:style>
  <w:style w:type="character" w:customStyle="1" w:styleId="ListLabel33">
    <w:name w:val="ListLabel 33"/>
    <w:qFormat/>
    <w:rPr>
      <w:rFonts w:cs="Symbol"/>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sz w:val="18"/>
      <w:szCs w:val="18"/>
    </w:rPr>
  </w:style>
  <w:style w:type="character" w:customStyle="1" w:styleId="ListLabel36">
    <w:name w:val="ListLabel 36"/>
    <w:qFormat/>
    <w:rPr>
      <w:u w:val="single"/>
    </w:rPr>
  </w:style>
  <w:style w:type="character" w:customStyle="1" w:styleId="ListLabel37">
    <w:name w:val="ListLabel 37"/>
    <w:qFormat/>
    <w:rPr>
      <w:b/>
      <w:sz w:val="22"/>
      <w:u w:val="single"/>
    </w:rPr>
  </w:style>
  <w:style w:type="character" w:customStyle="1" w:styleId="ListLabel38">
    <w:name w:val="ListLabel 38"/>
    <w:qFormat/>
    <w:rPr>
      <w:rFonts w:eastAsia="Arial Unicode MS" w:cs="Arial"/>
    </w:rPr>
  </w:style>
  <w:style w:type="character" w:customStyle="1" w:styleId="ListLabel39">
    <w:name w:val="ListLabel 39"/>
    <w:qFormat/>
    <w:rPr>
      <w:rFonts w:cs="Wingdings"/>
      <w:sz w:val="22"/>
      <w:szCs w:val="22"/>
    </w:rPr>
  </w:style>
  <w:style w:type="character" w:customStyle="1" w:styleId="ListLabel40">
    <w:name w:val="ListLabel 40"/>
    <w:qFormat/>
    <w:rPr>
      <w:rFonts w:cs="Calibri"/>
    </w:rPr>
  </w:style>
  <w:style w:type="character" w:customStyle="1" w:styleId="ListLabel41">
    <w:name w:val="ListLabel 41"/>
    <w:qFormat/>
    <w:rPr>
      <w:rFonts w:eastAsia="Times New Roman" w:cs="Calibri"/>
      <w:sz w:val="22"/>
    </w:rPr>
  </w:style>
  <w:style w:type="character" w:customStyle="1" w:styleId="ListLabel42">
    <w:name w:val="ListLabel 42"/>
    <w:qFormat/>
    <w:rPr>
      <w:rFonts w:eastAsia="Calibri" w:cs="Times New Roman"/>
      <w:color w:val="00000A"/>
    </w:rPr>
  </w:style>
  <w:style w:type="character" w:customStyle="1" w:styleId="ListLabel43">
    <w:name w:val="ListLabel 43"/>
    <w:qFormat/>
    <w:rPr>
      <w:sz w:val="22"/>
    </w:rPr>
  </w:style>
  <w:style w:type="character" w:customStyle="1" w:styleId="ListLabel44">
    <w:name w:val="ListLabel 44"/>
    <w:qFormat/>
    <w:rPr>
      <w:rFonts w:ascii="Calibri" w:hAnsi="Calibri"/>
      <w:b/>
      <w:sz w:val="22"/>
      <w:szCs w:val="22"/>
    </w:rPr>
  </w:style>
  <w:style w:type="character" w:customStyle="1" w:styleId="ListLabel45">
    <w:name w:val="ListLabel 45"/>
    <w:qFormat/>
    <w:rPr>
      <w:rFonts w:ascii="Calibri" w:hAnsi="Calibri" w:cs="Symbol"/>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2"/>
    </w:rPr>
  </w:style>
  <w:style w:type="character" w:customStyle="1" w:styleId="ListLabel49">
    <w:name w:val="ListLabel 49"/>
    <w:qFormat/>
    <w:rPr>
      <w:rFonts w:cs="Courier New"/>
      <w:sz w:val="22"/>
    </w:rPr>
  </w:style>
  <w:style w:type="character" w:customStyle="1" w:styleId="ListLabel50">
    <w:name w:val="ListLabel 50"/>
    <w:qFormat/>
    <w:rPr>
      <w:rFonts w:ascii="Calibri" w:hAnsi="Calibri" w:cs="Wingdings"/>
      <w:sz w:val="22"/>
    </w:rPr>
  </w:style>
  <w:style w:type="character" w:customStyle="1" w:styleId="WW8Num4z0">
    <w:name w:val="WW8Num4z0"/>
    <w:qFormat/>
    <w:rPr>
      <w:rFonts w:ascii="Arial" w:eastAsia="Times New Roman" w:hAnsi="Arial" w:cs="Arial"/>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ListLabel51">
    <w:name w:val="ListLabel 51"/>
    <w:qFormat/>
    <w:rPr>
      <w:b/>
      <w:sz w:val="22"/>
      <w:szCs w:val="22"/>
    </w:rPr>
  </w:style>
  <w:style w:type="character" w:customStyle="1" w:styleId="ListLabel52">
    <w:name w:val="ListLabel 52"/>
    <w:qFormat/>
    <w:rPr>
      <w:rFonts w:cs="Symbol"/>
      <w:b/>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2"/>
    </w:rPr>
  </w:style>
  <w:style w:type="character" w:customStyle="1" w:styleId="ListLabel62">
    <w:name w:val="ListLabel 62"/>
    <w:qFormat/>
    <w:rPr>
      <w:rFonts w:cs="Courier New"/>
      <w:sz w:val="22"/>
    </w:rPr>
  </w:style>
  <w:style w:type="character" w:customStyle="1" w:styleId="ListLabel63">
    <w:name w:val="ListLabel 63"/>
    <w:qFormat/>
    <w:rPr>
      <w:rFonts w:cs="Wingdings"/>
      <w:sz w:val="22"/>
    </w:rPr>
  </w:style>
  <w:style w:type="character" w:customStyle="1" w:styleId="ListLabel64">
    <w:name w:val="ListLabel 64"/>
    <w:qFormat/>
    <w:rPr>
      <w:rFonts w:cs="Wingdings"/>
      <w:sz w:val="22"/>
    </w:rPr>
  </w:style>
  <w:style w:type="character" w:customStyle="1" w:styleId="ListLabel65">
    <w:name w:val="ListLabel 65"/>
    <w:qFormat/>
    <w:rPr>
      <w:rFonts w:cs="Wingdings"/>
      <w:sz w:val="22"/>
    </w:rPr>
  </w:style>
  <w:style w:type="character" w:customStyle="1" w:styleId="ListLabel66">
    <w:name w:val="ListLabel 66"/>
    <w:qFormat/>
    <w:rPr>
      <w:rFonts w:cs="Wingdings"/>
      <w:sz w:val="22"/>
    </w:rPr>
  </w:style>
  <w:style w:type="character" w:customStyle="1" w:styleId="ListLabel67">
    <w:name w:val="ListLabel 67"/>
    <w:qFormat/>
    <w:rPr>
      <w:rFonts w:cs="Wingdings"/>
      <w:sz w:val="22"/>
    </w:rPr>
  </w:style>
  <w:style w:type="character" w:customStyle="1" w:styleId="ListLabel68">
    <w:name w:val="ListLabel 68"/>
    <w:qFormat/>
    <w:rPr>
      <w:rFonts w:cs="Wingdings"/>
      <w:sz w:val="22"/>
    </w:rPr>
  </w:style>
  <w:style w:type="character" w:customStyle="1" w:styleId="ListLabel69">
    <w:name w:val="ListLabel 69"/>
    <w:qFormat/>
    <w:rPr>
      <w:rFonts w:cs="Wingdings"/>
      <w:sz w:val="22"/>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sz w:val="22"/>
      <w:szCs w:val="22"/>
      <w:u w:val="single"/>
    </w:rPr>
  </w:style>
  <w:style w:type="character" w:customStyle="1" w:styleId="ListLabel79">
    <w:name w:val="ListLabel 79"/>
    <w:qFormat/>
    <w:rPr>
      <w:rFonts w:cs="Calibri"/>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b/>
      <w:u w:val="single"/>
    </w:rPr>
  </w:style>
  <w:style w:type="character" w:customStyle="1" w:styleId="ListLabel95">
    <w:name w:val="ListLabel 95"/>
    <w:qFormat/>
    <w:rPr>
      <w:rFonts w:cs="Times New Roman"/>
      <w:sz w:val="20"/>
    </w:rPr>
  </w:style>
  <w:style w:type="character" w:customStyle="1" w:styleId="ListLabel96">
    <w:name w:val="ListLabel 96"/>
    <w:qFormat/>
    <w:rPr>
      <w:rFonts w:cs="Courier New"/>
    </w:rPr>
  </w:style>
  <w:style w:type="character" w:customStyle="1" w:styleId="ListLabel97">
    <w:name w:val="ListLabel 97"/>
    <w:qFormat/>
    <w:rPr>
      <w:rFonts w:cs="Wingdings"/>
      <w:sz w:val="22"/>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sz w:val="22"/>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sz w:val="22"/>
    </w:rPr>
  </w:style>
  <w:style w:type="character" w:customStyle="1" w:styleId="ListLabel104">
    <w:name w:val="ListLabel 104"/>
    <w:qFormat/>
    <w:rPr>
      <w:rFonts w:cs="Wingdings"/>
      <w:b w:val="0"/>
      <w:sz w:val="22"/>
    </w:rPr>
  </w:style>
  <w:style w:type="character" w:customStyle="1" w:styleId="ListLabel105">
    <w:name w:val="ListLabel 105"/>
    <w:qFormat/>
    <w:rPr>
      <w:rFonts w:cs="Wingdings"/>
      <w:b w:val="0"/>
      <w:sz w:val="22"/>
    </w:rPr>
  </w:style>
  <w:style w:type="character" w:customStyle="1" w:styleId="ListLabel106">
    <w:name w:val="ListLabel 106"/>
    <w:qFormat/>
    <w:rPr>
      <w:rFonts w:cs="Wingdings"/>
      <w:b w:val="0"/>
      <w:sz w:val="22"/>
    </w:rPr>
  </w:style>
  <w:style w:type="character" w:customStyle="1" w:styleId="ListLabel107">
    <w:name w:val="ListLabel 107"/>
    <w:qFormat/>
    <w:rPr>
      <w:rFonts w:cs="Wingdings"/>
      <w:b w:val="0"/>
      <w:sz w:val="22"/>
    </w:rPr>
  </w:style>
  <w:style w:type="character" w:customStyle="1" w:styleId="ListLabel108">
    <w:name w:val="ListLabel 108"/>
    <w:qFormat/>
    <w:rPr>
      <w:b/>
      <w:u w:val="single"/>
    </w:rPr>
  </w:style>
  <w:style w:type="character" w:customStyle="1" w:styleId="ListLabel109">
    <w:name w:val="ListLabel 109"/>
    <w:qFormat/>
    <w:rPr>
      <w:b/>
      <w:u w:val="single"/>
    </w:rPr>
  </w:style>
  <w:style w:type="character" w:customStyle="1" w:styleId="ListLabel110">
    <w:name w:val="ListLabel 110"/>
    <w:qFormat/>
    <w:rPr>
      <w:rFonts w:cs="Calibri"/>
      <w:b/>
      <w:sz w:val="22"/>
      <w:szCs w:val="22"/>
      <w:u w:val="none"/>
    </w:rPr>
  </w:style>
  <w:style w:type="character" w:customStyle="1" w:styleId="ListLabel111">
    <w:name w:val="ListLabel 111"/>
    <w:qFormat/>
    <w:rPr>
      <w:b/>
      <w:u w:val="none"/>
    </w:rPr>
  </w:style>
  <w:style w:type="character" w:customStyle="1" w:styleId="ListLabel112">
    <w:name w:val="ListLabel 112"/>
    <w:qFormat/>
    <w:rPr>
      <w:b/>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rFonts w:eastAsia="Times New Roman" w:cs="Calibri"/>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eastAsia="Times New Roman" w:cs="Calibri"/>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b/>
      <w:sz w:val="22"/>
    </w:rPr>
  </w:style>
  <w:style w:type="character" w:customStyle="1" w:styleId="ListLabel167">
    <w:name w:val="ListLabel 167"/>
    <w:qFormat/>
    <w:rPr>
      <w:rFonts w:eastAsia="Times New Roman" w:cs="Times New Roman"/>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143B89"/>
    <w:pPr>
      <w:spacing w:after="120" w:line="240" w:lineRule="auto"/>
      <w:textAlignment w:val="baseline"/>
    </w:pPr>
    <w:rPr>
      <w:rFonts w:ascii="Times New Roman" w:eastAsia="Times New Roman" w:hAnsi="Times New Roman"/>
      <w:sz w:val="24"/>
      <w:szCs w:val="20"/>
      <w:lang w:eastAsia="fr-FR"/>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10">
    <w:name w:val="Titre1"/>
    <w:basedOn w:val="Normal"/>
    <w:qFormat/>
  </w:style>
  <w:style w:type="paragraph" w:styleId="Textedebulles">
    <w:name w:val="Balloon Text"/>
    <w:basedOn w:val="Normal"/>
    <w:link w:val="TextedebullesCar"/>
    <w:uiPriority w:val="99"/>
    <w:semiHidden/>
    <w:unhideWhenUsed/>
    <w:qFormat/>
    <w:rsid w:val="00174683"/>
    <w:pPr>
      <w:spacing w:after="0" w:line="240" w:lineRule="auto"/>
    </w:pPr>
    <w:rPr>
      <w:rFonts w:ascii="Tahoma" w:hAnsi="Tahoma" w:cs="Tahoma"/>
      <w:sz w:val="16"/>
      <w:szCs w:val="16"/>
    </w:rPr>
  </w:style>
  <w:style w:type="paragraph" w:styleId="NormalWeb">
    <w:name w:val="Normal (Web)"/>
    <w:basedOn w:val="Normal"/>
    <w:unhideWhenUsed/>
    <w:qFormat/>
    <w:rsid w:val="00020695"/>
    <w:pPr>
      <w:spacing w:beforeAutospacing="1" w:afterAutospacing="1" w:line="240" w:lineRule="auto"/>
    </w:pPr>
    <w:rPr>
      <w:rFonts w:ascii="Times New Roman" w:eastAsia="Times New Roman" w:hAnsi="Times New Roman"/>
      <w:sz w:val="24"/>
      <w:szCs w:val="24"/>
      <w:lang w:eastAsia="fr-FR"/>
    </w:rPr>
  </w:style>
  <w:style w:type="paragraph" w:styleId="En-tte">
    <w:name w:val="header"/>
    <w:basedOn w:val="Normal"/>
    <w:uiPriority w:val="99"/>
    <w:unhideWhenUsed/>
    <w:rsid w:val="002B694A"/>
    <w:pPr>
      <w:tabs>
        <w:tab w:val="center" w:pos="4536"/>
        <w:tab w:val="right" w:pos="9072"/>
      </w:tabs>
    </w:pPr>
  </w:style>
  <w:style w:type="paragraph" w:styleId="Pieddepage">
    <w:name w:val="footer"/>
    <w:basedOn w:val="Normal"/>
    <w:link w:val="PieddepageCar"/>
    <w:uiPriority w:val="99"/>
    <w:unhideWhenUsed/>
    <w:rsid w:val="002B694A"/>
    <w:pPr>
      <w:tabs>
        <w:tab w:val="center" w:pos="4536"/>
        <w:tab w:val="right" w:pos="9072"/>
      </w:tabs>
    </w:p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paragraph" w:styleId="Paragraphedeliste">
    <w:name w:val="List Paragraph"/>
    <w:basedOn w:val="Normal"/>
    <w:uiPriority w:val="34"/>
    <w:qFormat/>
    <w:pPr>
      <w:ind w:left="708"/>
    </w:pPr>
    <w:rPr>
      <w:szCs w:val="24"/>
    </w:rPr>
  </w:style>
  <w:style w:type="paragraph" w:customStyle="1" w:styleId="Corpsdetexte21">
    <w:name w:val="Corps de texte 21"/>
    <w:basedOn w:val="Normal"/>
    <w:qFormat/>
    <w:rsid w:val="009A42F8"/>
    <w:pPr>
      <w:spacing w:after="0" w:line="240" w:lineRule="auto"/>
      <w:ind w:left="1260"/>
      <w:textAlignment w:val="baseline"/>
    </w:pPr>
    <w:rPr>
      <w:rFonts w:ascii="Times New Roman" w:eastAsia="Times New Roman" w:hAnsi="Times New Roman"/>
      <w:sz w:val="24"/>
      <w:szCs w:val="20"/>
      <w:lang w:val="en-GB" w:eastAsia="fr-FR"/>
    </w:rPr>
  </w:style>
  <w:style w:type="paragraph" w:styleId="Corpsdetexte2">
    <w:name w:val="Body Text 2"/>
    <w:basedOn w:val="Normal"/>
    <w:link w:val="Corpsdetexte2Car"/>
    <w:uiPriority w:val="99"/>
    <w:semiHidden/>
    <w:unhideWhenUsed/>
    <w:qFormat/>
    <w:rsid w:val="00281BE3"/>
    <w:pPr>
      <w:spacing w:after="120" w:line="480" w:lineRule="auto"/>
    </w:pPr>
  </w:style>
  <w:style w:type="paragraph" w:customStyle="1" w:styleId="Retraitcorpsdetexte1">
    <w:name w:val="Retrait corps de texte1"/>
    <w:basedOn w:val="Normal"/>
    <w:link w:val="RetraitcorpsdetexteCar"/>
    <w:uiPriority w:val="99"/>
    <w:semiHidden/>
    <w:unhideWhenUsed/>
    <w:rsid w:val="00277D29"/>
    <w:pPr>
      <w:spacing w:after="120"/>
      <w:ind w:left="283"/>
    </w:pPr>
  </w:style>
  <w:style w:type="paragraph" w:customStyle="1" w:styleId="Standard">
    <w:name w:val="Standard"/>
    <w:qFormat/>
    <w:rsid w:val="00836917"/>
    <w:pPr>
      <w:widowControl w:val="0"/>
      <w:suppressAutoHyphens/>
    </w:pPr>
    <w:rPr>
      <w:rFonts w:ascii="Times New Roman" w:eastAsia="SimSun" w:hAnsi="Times New Roman" w:cs="Mangal"/>
      <w:color w:val="00000A"/>
      <w:sz w:val="24"/>
      <w:szCs w:val="24"/>
      <w:lang w:eastAsia="zh-CN" w:bidi="hi-IN"/>
    </w:rPr>
  </w:style>
  <w:style w:type="paragraph" w:customStyle="1" w:styleId="CPTI">
    <w:name w:val="CPTI"/>
    <w:basedOn w:val="Normal"/>
    <w:qFormat/>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qFormat/>
    <w:rsid w:val="00FB46D6"/>
    <w:pPr>
      <w:spacing w:after="0" w:line="240" w:lineRule="auto"/>
      <w:ind w:left="1260"/>
      <w:textAlignment w:val="baseline"/>
    </w:pPr>
    <w:rPr>
      <w:rFonts w:ascii="Times New Roman" w:eastAsia="Times New Roman" w:hAnsi="Times New Roman"/>
      <w:sz w:val="24"/>
      <w:szCs w:val="20"/>
      <w:lang w:val="en-GB" w:eastAsia="fr-FR"/>
    </w:rPr>
  </w:style>
  <w:style w:type="paragraph" w:customStyle="1" w:styleId="Quotations">
    <w:name w:val="Quotations"/>
    <w:basedOn w:val="Normal"/>
    <w:qFormat/>
  </w:style>
  <w:style w:type="paragraph" w:styleId="Sous-titre">
    <w:name w:val="Subtitle"/>
    <w:basedOn w:val="Titre10"/>
    <w:qFormat/>
  </w:style>
  <w:style w:type="paragraph" w:customStyle="1" w:styleId="Normal1">
    <w:name w:val="Normal1"/>
    <w:qFormat/>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pPr>
      <w:tabs>
        <w:tab w:val="left" w:pos="1786"/>
        <w:tab w:val="left" w:pos="1985"/>
      </w:tabs>
      <w:spacing w:before="120" w:after="0" w:line="240" w:lineRule="auto"/>
      <w:ind w:left="1985" w:hanging="851"/>
    </w:pPr>
    <w:rPr>
      <w:rFonts w:ascii="Times New Roman" w:eastAsia="Times New Roman" w:hAnsi="Times New Roman"/>
      <w:b/>
      <w:szCs w:val="20"/>
    </w:rPr>
  </w:style>
  <w:style w:type="paragraph" w:customStyle="1" w:styleId="Listecouleur-Accent11">
    <w:name w:val="Liste couleur - Accent 11"/>
    <w:basedOn w:val="Normal1"/>
    <w:qFormat/>
    <w:pPr>
      <w:ind w:left="720"/>
    </w:pPr>
  </w:style>
  <w:style w:type="paragraph" w:styleId="z-Hautduformulaire">
    <w:name w:val="HTML Top of Form"/>
    <w:basedOn w:val="Normal"/>
    <w:next w:val="Normal"/>
    <w:uiPriority w:val="99"/>
    <w:semiHidden/>
    <w:unhideWhenUsed/>
    <w:qFormat/>
    <w:rsid w:val="00F92F23"/>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asduformulaire">
    <w:name w:val="HTML Bottom of Form"/>
    <w:basedOn w:val="Normal"/>
    <w:next w:val="Normal"/>
    <w:uiPriority w:val="99"/>
    <w:unhideWhenUsed/>
    <w:qFormat/>
    <w:rsid w:val="00F92F23"/>
    <w:pPr>
      <w:pBdr>
        <w:top w:val="single" w:sz="6" w:space="1" w:color="00000A"/>
      </w:pBdr>
      <w:spacing w:after="0" w:line="240" w:lineRule="auto"/>
      <w:jc w:val="center"/>
    </w:pPr>
    <w:rPr>
      <w:rFonts w:ascii="Arial" w:eastAsia="Times New Roman" w:hAnsi="Arial" w:cs="Arial"/>
      <w:vanish/>
      <w:sz w:val="16"/>
      <w:szCs w:val="16"/>
      <w:lang w:eastAsia="fr-FR"/>
    </w:rPr>
  </w:style>
  <w:style w:type="paragraph" w:customStyle="1" w:styleId="bodytext">
    <w:name w:val="bodytext"/>
    <w:basedOn w:val="Normal"/>
    <w:qFormat/>
    <w:rsid w:val="0001096B"/>
    <w:pPr>
      <w:spacing w:beforeAutospacing="1" w:afterAutospacing="1" w:line="240" w:lineRule="auto"/>
    </w:pPr>
    <w:rPr>
      <w:rFonts w:ascii="Times New Roman" w:eastAsia="Times New Roman" w:hAnsi="Times New Roman"/>
      <w:sz w:val="24"/>
      <w:szCs w:val="24"/>
      <w:lang w:eastAsia="fr-FR"/>
    </w:rPr>
  </w:style>
  <w:style w:type="numbering" w:customStyle="1" w:styleId="WW8Num17">
    <w:name w:val="WW8Num17"/>
    <w:qFormat/>
  </w:style>
  <w:style w:type="numbering" w:customStyle="1" w:styleId="WW8Num4">
    <w:name w:val="WW8Num4"/>
    <w:qFormat/>
  </w:style>
  <w:style w:type="table" w:styleId="Grilledutableau">
    <w:name w:val="Table Grid"/>
    <w:basedOn w:val="TableauNormal"/>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3575A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3A6A-D353-4350-B3AF-1CA9EA59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7327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subject/>
  <dc:creator>Compta</dc:creator>
  <dc:description/>
  <cp:lastModifiedBy>Compta</cp:lastModifiedBy>
  <cp:revision>71</cp:revision>
  <dcterms:created xsi:type="dcterms:W3CDTF">2016-03-25T12:49:00Z</dcterms:created>
  <dcterms:modified xsi:type="dcterms:W3CDTF">2017-12-27T09:59:00Z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