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70" w:rsidRDefault="00A24884">
      <w:pPr>
        <w:tabs>
          <w:tab w:val="left" w:pos="0"/>
        </w:tabs>
        <w:suppressAutoHyphens/>
        <w:spacing w:line="240" w:lineRule="atLeast"/>
        <w:rPr>
          <w:rFonts w:asciiTheme="majorHAnsi" w:hAnsiTheme="majorHAnsi" w:cs="Arial"/>
          <w:b/>
          <w:bCs/>
          <w:sz w:val="28"/>
          <w:szCs w:val="28"/>
        </w:rPr>
      </w:pPr>
      <w:r>
        <w:rPr>
          <w:noProof/>
          <w:lang w:eastAsia="fr-FR"/>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296370" w:rsidRDefault="00A24884" w:rsidP="00C74037">
      <w:pPr>
        <w:tabs>
          <w:tab w:val="left" w:pos="142"/>
        </w:tabs>
        <w:suppressAutoHyphens/>
        <w:spacing w:line="240" w:lineRule="atLeast"/>
        <w:ind w:left="1701"/>
        <w:jc w:val="center"/>
      </w:pPr>
      <w:r>
        <w:rPr>
          <w:rFonts w:asciiTheme="majorHAnsi" w:hAnsiTheme="majorHAnsi" w:cs="Arial"/>
          <w:b/>
          <w:bCs/>
          <w:sz w:val="28"/>
          <w:szCs w:val="28"/>
          <w:u w:val="single"/>
        </w:rPr>
        <w:t xml:space="preserve">Conseil Municipal du </w:t>
      </w:r>
      <w:r w:rsidR="006813A0">
        <w:rPr>
          <w:rFonts w:asciiTheme="majorHAnsi" w:hAnsiTheme="majorHAnsi" w:cs="Arial"/>
          <w:b/>
          <w:bCs/>
          <w:sz w:val="28"/>
          <w:szCs w:val="28"/>
          <w:u w:val="single"/>
        </w:rPr>
        <w:t>28 Novembre</w:t>
      </w:r>
      <w:r>
        <w:rPr>
          <w:rFonts w:asciiTheme="majorHAnsi" w:hAnsiTheme="majorHAnsi" w:cs="Arial"/>
          <w:b/>
          <w:bCs/>
          <w:sz w:val="28"/>
          <w:szCs w:val="28"/>
          <w:u w:val="single"/>
        </w:rPr>
        <w:t xml:space="preserve"> 2017</w:t>
      </w:r>
    </w:p>
    <w:p w:rsidR="00296370" w:rsidRDefault="00A24884" w:rsidP="00C74037">
      <w:pPr>
        <w:tabs>
          <w:tab w:val="left" w:pos="0"/>
        </w:tabs>
        <w:suppressAutoHyphens/>
        <w:spacing w:line="240" w:lineRule="auto"/>
        <w:ind w:left="1701"/>
        <w:jc w:val="center"/>
        <w:rPr>
          <w:rFonts w:asciiTheme="majorHAnsi" w:hAnsiTheme="majorHAnsi" w:cs="Arial"/>
          <w:b/>
          <w:bCs/>
          <w:sz w:val="28"/>
          <w:szCs w:val="28"/>
        </w:rPr>
      </w:pPr>
      <w:r>
        <w:rPr>
          <w:rFonts w:asciiTheme="majorHAnsi" w:hAnsiTheme="majorHAnsi" w:cs="Arial"/>
          <w:b/>
          <w:bCs/>
          <w:sz w:val="28"/>
          <w:szCs w:val="28"/>
        </w:rPr>
        <w:t>COMPTE RENDU</w:t>
      </w:r>
    </w:p>
    <w:p w:rsidR="006813A0" w:rsidRPr="006813A0" w:rsidRDefault="006813A0" w:rsidP="006813A0">
      <w:pPr>
        <w:pStyle w:val="Corpsdetexte21"/>
        <w:ind w:left="0" w:right="-2"/>
        <w:jc w:val="both"/>
        <w:rPr>
          <w:rFonts w:asciiTheme="minorHAnsi" w:hAnsiTheme="minorHAnsi"/>
          <w:b/>
          <w:sz w:val="20"/>
          <w:lang w:val="fr-FR"/>
        </w:rPr>
      </w:pPr>
      <w:r w:rsidRPr="006813A0">
        <w:rPr>
          <w:rFonts w:asciiTheme="minorHAnsi" w:hAnsiTheme="minorHAnsi"/>
          <w:b/>
          <w:sz w:val="20"/>
          <w:u w:val="single"/>
          <w:lang w:val="fr-FR"/>
        </w:rPr>
        <w:t>ÉTAIENT PRÉSENTS</w:t>
      </w:r>
      <w:r w:rsidRPr="006813A0">
        <w:rPr>
          <w:rFonts w:asciiTheme="minorHAnsi" w:hAnsiTheme="minorHAnsi"/>
          <w:b/>
          <w:sz w:val="20"/>
          <w:lang w:val="fr-FR"/>
        </w:rPr>
        <w:t> :</w:t>
      </w:r>
    </w:p>
    <w:p w:rsidR="006813A0" w:rsidRPr="006813A0" w:rsidRDefault="006813A0" w:rsidP="006813A0">
      <w:pPr>
        <w:pStyle w:val="Corpsdetexte21"/>
        <w:ind w:left="0" w:right="-2"/>
        <w:jc w:val="both"/>
        <w:rPr>
          <w:rFonts w:asciiTheme="minorHAnsi" w:hAnsiTheme="minorHAnsi"/>
          <w:b/>
          <w:sz w:val="20"/>
          <w:lang w:val="fr-FR"/>
        </w:rPr>
      </w:pPr>
      <w:r w:rsidRPr="006813A0">
        <w:rPr>
          <w:rFonts w:asciiTheme="minorHAnsi" w:hAnsiTheme="minorHAnsi"/>
          <w:sz w:val="20"/>
          <w:lang w:val="fr-FR"/>
        </w:rPr>
        <w:t xml:space="preserve">Mme BARDET Sylvie, M. CASTET Éric, M. CASSAIGNE Patrick, M. CAZALA Serge, Mme CAZABAN Sylvie, M. CIESLAK Jean, Mme GOUVENOU Sophie, M. JOANCHICOY Xavier, M. LAFARGUE François, </w:t>
      </w:r>
      <w:bookmarkStart w:id="0" w:name="__DdeLink__169_1106568398"/>
      <w:r w:rsidRPr="006813A0">
        <w:rPr>
          <w:rFonts w:asciiTheme="minorHAnsi" w:hAnsiTheme="minorHAnsi"/>
          <w:sz w:val="20"/>
          <w:lang w:val="fr-FR"/>
        </w:rPr>
        <w:t>M. LARROZE Éric</w:t>
      </w:r>
      <w:bookmarkEnd w:id="0"/>
      <w:r w:rsidRPr="006813A0">
        <w:rPr>
          <w:rFonts w:asciiTheme="minorHAnsi" w:hAnsiTheme="minorHAnsi"/>
          <w:sz w:val="20"/>
          <w:lang w:val="fr-FR"/>
        </w:rPr>
        <w:t xml:space="preserve">, Mme PECCOL </w:t>
      </w:r>
      <w:proofErr w:type="spellStart"/>
      <w:r w:rsidRPr="006813A0">
        <w:rPr>
          <w:rFonts w:asciiTheme="minorHAnsi" w:hAnsiTheme="minorHAnsi"/>
          <w:sz w:val="20"/>
          <w:lang w:val="fr-FR"/>
        </w:rPr>
        <w:t>Marijo</w:t>
      </w:r>
      <w:proofErr w:type="spellEnd"/>
      <w:r w:rsidRPr="006813A0">
        <w:rPr>
          <w:rFonts w:asciiTheme="minorHAnsi" w:hAnsiTheme="minorHAnsi"/>
          <w:sz w:val="20"/>
          <w:lang w:val="fr-FR"/>
        </w:rPr>
        <w:t>, M. SANCHEZ Antoine.</w:t>
      </w:r>
    </w:p>
    <w:p w:rsidR="006813A0" w:rsidRPr="006813A0" w:rsidRDefault="006813A0" w:rsidP="006813A0">
      <w:pPr>
        <w:pStyle w:val="Corpsdetexte21"/>
        <w:ind w:left="0" w:right="-2"/>
        <w:jc w:val="both"/>
        <w:rPr>
          <w:rFonts w:asciiTheme="minorHAnsi" w:hAnsiTheme="minorHAnsi"/>
          <w:sz w:val="20"/>
          <w:lang w:val="fr-FR"/>
        </w:rPr>
      </w:pPr>
      <w:r w:rsidRPr="006813A0">
        <w:rPr>
          <w:rFonts w:asciiTheme="minorHAnsi" w:hAnsiTheme="minorHAnsi"/>
          <w:b/>
          <w:sz w:val="20"/>
          <w:u w:val="single"/>
          <w:lang w:val="fr-FR"/>
        </w:rPr>
        <w:t>ÉTAIT ABSENTE/REPRÉSENTÉE :</w:t>
      </w:r>
      <w:r w:rsidRPr="006813A0">
        <w:rPr>
          <w:rFonts w:asciiTheme="minorHAnsi" w:hAnsiTheme="minorHAnsi"/>
          <w:b/>
          <w:sz w:val="20"/>
          <w:lang w:val="fr-FR"/>
        </w:rPr>
        <w:t xml:space="preserve"> </w:t>
      </w:r>
      <w:r w:rsidRPr="006813A0">
        <w:rPr>
          <w:rFonts w:asciiTheme="minorHAnsi" w:hAnsiTheme="minorHAnsi"/>
          <w:sz w:val="20"/>
          <w:lang w:val="fr-FR"/>
        </w:rPr>
        <w:t>Mme DARRACQ Catherine (procuration donnée à Mme GOUVENOU Sophie).</w:t>
      </w:r>
    </w:p>
    <w:p w:rsidR="006813A0" w:rsidRPr="006813A0" w:rsidRDefault="006813A0" w:rsidP="006813A0">
      <w:pPr>
        <w:pStyle w:val="Corpsdetexte21"/>
        <w:ind w:left="0" w:right="-2"/>
        <w:jc w:val="both"/>
        <w:rPr>
          <w:sz w:val="20"/>
          <w:lang w:val="fr-FR"/>
        </w:rPr>
      </w:pPr>
      <w:r w:rsidRPr="006813A0">
        <w:rPr>
          <w:rFonts w:asciiTheme="minorHAnsi" w:hAnsiTheme="minorHAnsi"/>
          <w:b/>
          <w:sz w:val="20"/>
          <w:u w:val="single"/>
          <w:lang w:val="fr-FR"/>
        </w:rPr>
        <w:t>SECRÉTAIRE DE SÉANCE</w:t>
      </w:r>
      <w:r w:rsidRPr="006813A0">
        <w:rPr>
          <w:rFonts w:asciiTheme="minorHAnsi" w:hAnsiTheme="minorHAnsi"/>
          <w:b/>
          <w:sz w:val="20"/>
          <w:lang w:val="fr-FR"/>
        </w:rPr>
        <w:t xml:space="preserve"> </w:t>
      </w:r>
      <w:r w:rsidRPr="006813A0">
        <w:rPr>
          <w:rFonts w:asciiTheme="minorHAnsi" w:hAnsiTheme="minorHAnsi"/>
          <w:sz w:val="20"/>
          <w:lang w:val="fr-FR"/>
        </w:rPr>
        <w:t>: M. LAFARGUE François.</w:t>
      </w:r>
    </w:p>
    <w:p w:rsidR="00296370" w:rsidRDefault="00296370">
      <w:pPr>
        <w:pStyle w:val="Corpsdetexte21"/>
        <w:ind w:left="0"/>
        <w:jc w:val="both"/>
        <w:rPr>
          <w:rFonts w:asciiTheme="minorHAnsi" w:hAnsiTheme="minorHAnsi" w:cstheme="minorHAnsi"/>
          <w:sz w:val="22"/>
          <w:szCs w:val="22"/>
          <w:lang w:val="fr-FR"/>
        </w:rPr>
      </w:pPr>
    </w:p>
    <w:p w:rsidR="007379FB" w:rsidRDefault="00A24884" w:rsidP="007379FB">
      <w:pPr>
        <w:spacing w:after="0" w:line="240" w:lineRule="auto"/>
        <w:jc w:val="both"/>
        <w:rPr>
          <w:rFonts w:cstheme="minorHAnsi"/>
          <w:b/>
          <w:bCs/>
          <w:u w:val="single"/>
        </w:rPr>
      </w:pPr>
      <w:r w:rsidRPr="00C94F93">
        <w:rPr>
          <w:rFonts w:cstheme="minorHAnsi"/>
          <w:b/>
          <w:bCs/>
          <w:u w:val="single"/>
        </w:rPr>
        <w:t>ORDRE DU JOUR</w:t>
      </w:r>
    </w:p>
    <w:p w:rsidR="006813A0" w:rsidRPr="006813A0" w:rsidRDefault="006813A0" w:rsidP="006813A0">
      <w:pPr>
        <w:widowControl w:val="0"/>
        <w:numPr>
          <w:ilvl w:val="0"/>
          <w:numId w:val="24"/>
        </w:numPr>
        <w:tabs>
          <w:tab w:val="clear" w:pos="1232"/>
          <w:tab w:val="num" w:pos="709"/>
        </w:tabs>
        <w:autoSpaceDE w:val="0"/>
        <w:autoSpaceDN w:val="0"/>
        <w:adjustRightInd w:val="0"/>
        <w:spacing w:after="0" w:line="240" w:lineRule="auto"/>
        <w:ind w:left="284" w:hanging="284"/>
        <w:jc w:val="both"/>
        <w:rPr>
          <w:bCs/>
        </w:rPr>
      </w:pPr>
      <w:r w:rsidRPr="006813A0">
        <w:rPr>
          <w:bCs/>
        </w:rPr>
        <w:t>Attributions des subventions 2017 ;</w:t>
      </w:r>
    </w:p>
    <w:p w:rsidR="006813A0" w:rsidRPr="006813A0" w:rsidRDefault="006813A0" w:rsidP="006813A0">
      <w:pPr>
        <w:widowControl w:val="0"/>
        <w:numPr>
          <w:ilvl w:val="0"/>
          <w:numId w:val="24"/>
        </w:numPr>
        <w:tabs>
          <w:tab w:val="clear" w:pos="1232"/>
          <w:tab w:val="num" w:pos="709"/>
        </w:tabs>
        <w:autoSpaceDE w:val="0"/>
        <w:autoSpaceDN w:val="0"/>
        <w:adjustRightInd w:val="0"/>
        <w:spacing w:after="0" w:line="240" w:lineRule="auto"/>
        <w:ind w:left="284" w:hanging="284"/>
        <w:jc w:val="both"/>
        <w:rPr>
          <w:bCs/>
        </w:rPr>
      </w:pPr>
      <w:r w:rsidRPr="006813A0">
        <w:rPr>
          <w:bCs/>
        </w:rPr>
        <w:t>Vente de bois ;</w:t>
      </w:r>
    </w:p>
    <w:p w:rsidR="006813A0" w:rsidRPr="006813A0" w:rsidRDefault="006813A0" w:rsidP="006813A0">
      <w:pPr>
        <w:widowControl w:val="0"/>
        <w:numPr>
          <w:ilvl w:val="0"/>
          <w:numId w:val="24"/>
        </w:numPr>
        <w:tabs>
          <w:tab w:val="clear" w:pos="1232"/>
          <w:tab w:val="num" w:pos="709"/>
        </w:tabs>
        <w:autoSpaceDE w:val="0"/>
        <w:autoSpaceDN w:val="0"/>
        <w:adjustRightInd w:val="0"/>
        <w:spacing w:after="0" w:line="240" w:lineRule="auto"/>
        <w:ind w:left="284" w:hanging="284"/>
        <w:jc w:val="both"/>
        <w:rPr>
          <w:bCs/>
        </w:rPr>
      </w:pPr>
      <w:r w:rsidRPr="006813A0">
        <w:rPr>
          <w:bCs/>
        </w:rPr>
        <w:t>Prêt de salles : Association « Salsa Enfants Malades » ;</w:t>
      </w:r>
    </w:p>
    <w:p w:rsidR="006813A0" w:rsidRPr="006813A0" w:rsidRDefault="006813A0" w:rsidP="006813A0">
      <w:pPr>
        <w:widowControl w:val="0"/>
        <w:numPr>
          <w:ilvl w:val="0"/>
          <w:numId w:val="24"/>
        </w:numPr>
        <w:tabs>
          <w:tab w:val="clear" w:pos="1232"/>
          <w:tab w:val="num" w:pos="709"/>
        </w:tabs>
        <w:autoSpaceDE w:val="0"/>
        <w:autoSpaceDN w:val="0"/>
        <w:adjustRightInd w:val="0"/>
        <w:spacing w:after="0" w:line="240" w:lineRule="auto"/>
        <w:ind w:left="284" w:hanging="284"/>
        <w:jc w:val="both"/>
        <w:rPr>
          <w:bCs/>
        </w:rPr>
      </w:pPr>
      <w:r w:rsidRPr="006813A0">
        <w:rPr>
          <w:bCs/>
        </w:rPr>
        <w:t>Prêt de salle : Aumônerie du lycée Jacques Monod ;</w:t>
      </w:r>
    </w:p>
    <w:p w:rsidR="006813A0" w:rsidRPr="006813A0" w:rsidRDefault="006813A0" w:rsidP="006813A0">
      <w:pPr>
        <w:widowControl w:val="0"/>
        <w:numPr>
          <w:ilvl w:val="0"/>
          <w:numId w:val="24"/>
        </w:numPr>
        <w:tabs>
          <w:tab w:val="clear" w:pos="1232"/>
          <w:tab w:val="num" w:pos="709"/>
        </w:tabs>
        <w:autoSpaceDE w:val="0"/>
        <w:autoSpaceDN w:val="0"/>
        <w:adjustRightInd w:val="0"/>
        <w:spacing w:after="0" w:line="240" w:lineRule="auto"/>
        <w:ind w:left="284" w:hanging="284"/>
        <w:jc w:val="both"/>
        <w:rPr>
          <w:bCs/>
        </w:rPr>
      </w:pPr>
      <w:r w:rsidRPr="006813A0">
        <w:rPr>
          <w:bCs/>
        </w:rPr>
        <w:t>Changement de nom du « SSIAD du canton de Lescar » ;</w:t>
      </w:r>
    </w:p>
    <w:p w:rsidR="006813A0" w:rsidRPr="006813A0" w:rsidRDefault="006813A0" w:rsidP="006813A0">
      <w:pPr>
        <w:widowControl w:val="0"/>
        <w:numPr>
          <w:ilvl w:val="0"/>
          <w:numId w:val="24"/>
        </w:numPr>
        <w:tabs>
          <w:tab w:val="clear" w:pos="1232"/>
        </w:tabs>
        <w:autoSpaceDE w:val="0"/>
        <w:autoSpaceDN w:val="0"/>
        <w:adjustRightInd w:val="0"/>
        <w:spacing w:after="0" w:line="240" w:lineRule="auto"/>
        <w:ind w:left="284" w:hanging="284"/>
        <w:jc w:val="both"/>
        <w:rPr>
          <w:bCs/>
        </w:rPr>
      </w:pPr>
      <w:r w:rsidRPr="006813A0">
        <w:rPr>
          <w:bCs/>
        </w:rPr>
        <w:t>Avis sur le projet de Programme Local de l’Habitat de la Communauté Agglomération Pau Béarn Pyrénées ;</w:t>
      </w:r>
    </w:p>
    <w:p w:rsidR="006813A0" w:rsidRPr="006813A0" w:rsidRDefault="006813A0" w:rsidP="006813A0">
      <w:pPr>
        <w:widowControl w:val="0"/>
        <w:numPr>
          <w:ilvl w:val="0"/>
          <w:numId w:val="24"/>
        </w:numPr>
        <w:tabs>
          <w:tab w:val="clear" w:pos="1232"/>
          <w:tab w:val="num" w:pos="284"/>
        </w:tabs>
        <w:autoSpaceDE w:val="0"/>
        <w:autoSpaceDN w:val="0"/>
        <w:adjustRightInd w:val="0"/>
        <w:spacing w:after="0" w:line="240" w:lineRule="auto"/>
        <w:ind w:left="284" w:hanging="284"/>
        <w:jc w:val="both"/>
        <w:rPr>
          <w:bCs/>
        </w:rPr>
      </w:pPr>
      <w:r w:rsidRPr="006813A0">
        <w:rPr>
          <w:bCs/>
        </w:rPr>
        <w:t>Convention de servitudes avec ENEDIS : parcelles AL 38 et 705 (alimentation pour projet photovoltaïque SCEA DE JUNQUA) ;</w:t>
      </w:r>
    </w:p>
    <w:p w:rsidR="006813A0" w:rsidRPr="006813A0" w:rsidRDefault="006813A0" w:rsidP="006813A0">
      <w:pPr>
        <w:widowControl w:val="0"/>
        <w:numPr>
          <w:ilvl w:val="0"/>
          <w:numId w:val="24"/>
        </w:numPr>
        <w:tabs>
          <w:tab w:val="clear" w:pos="1232"/>
          <w:tab w:val="num" w:pos="284"/>
        </w:tabs>
        <w:autoSpaceDE w:val="0"/>
        <w:autoSpaceDN w:val="0"/>
        <w:adjustRightInd w:val="0"/>
        <w:spacing w:after="0" w:line="240" w:lineRule="auto"/>
        <w:ind w:left="284" w:hanging="284"/>
        <w:jc w:val="both"/>
        <w:rPr>
          <w:bCs/>
        </w:rPr>
      </w:pPr>
      <w:r w:rsidRPr="006813A0">
        <w:rPr>
          <w:bCs/>
        </w:rPr>
        <w:t>Guichet Unique et modernisation de la relation administration et citoyen : convention avec la Communauté d’agglomération Pau Béarn Pyrénées ;</w:t>
      </w:r>
    </w:p>
    <w:p w:rsidR="006813A0" w:rsidRPr="006813A0" w:rsidRDefault="006813A0" w:rsidP="006813A0">
      <w:pPr>
        <w:widowControl w:val="0"/>
        <w:numPr>
          <w:ilvl w:val="0"/>
          <w:numId w:val="24"/>
        </w:numPr>
        <w:tabs>
          <w:tab w:val="clear" w:pos="1232"/>
          <w:tab w:val="num" w:pos="284"/>
        </w:tabs>
        <w:autoSpaceDE w:val="0"/>
        <w:autoSpaceDN w:val="0"/>
        <w:adjustRightInd w:val="0"/>
        <w:spacing w:after="0" w:line="240" w:lineRule="auto"/>
        <w:ind w:left="284" w:hanging="284"/>
        <w:jc w:val="both"/>
        <w:rPr>
          <w:bCs/>
        </w:rPr>
      </w:pPr>
      <w:r w:rsidRPr="006813A0">
        <w:rPr>
          <w:bCs/>
        </w:rPr>
        <w:t>Réalisation d’un diagnostic de la signalisation sur SIG : mission d’assistance à Maîtrise d’ouvrage du Service Voirie et Réseaux Intercommunal de l’Agence Publique de Gestion Locale ;</w:t>
      </w:r>
    </w:p>
    <w:p w:rsidR="006813A0" w:rsidRPr="006813A0" w:rsidRDefault="006813A0" w:rsidP="006813A0">
      <w:pPr>
        <w:widowControl w:val="0"/>
        <w:numPr>
          <w:ilvl w:val="0"/>
          <w:numId w:val="24"/>
        </w:numPr>
        <w:tabs>
          <w:tab w:val="clear" w:pos="1232"/>
          <w:tab w:val="num" w:pos="284"/>
        </w:tabs>
        <w:autoSpaceDE w:val="0"/>
        <w:autoSpaceDN w:val="0"/>
        <w:adjustRightInd w:val="0"/>
        <w:spacing w:after="0" w:line="240" w:lineRule="auto"/>
        <w:ind w:left="284" w:hanging="284"/>
        <w:jc w:val="both"/>
        <w:rPr>
          <w:bCs/>
        </w:rPr>
      </w:pPr>
      <w:r w:rsidRPr="006813A0">
        <w:rPr>
          <w:bCs/>
        </w:rPr>
        <w:t>Création de l’emploi d’agent de maîtrise dans le cadre d’une promotion interne ;</w:t>
      </w:r>
    </w:p>
    <w:p w:rsidR="006813A0" w:rsidRPr="006813A0" w:rsidRDefault="006813A0" w:rsidP="006813A0">
      <w:pPr>
        <w:widowControl w:val="0"/>
        <w:numPr>
          <w:ilvl w:val="0"/>
          <w:numId w:val="24"/>
        </w:numPr>
        <w:tabs>
          <w:tab w:val="clear" w:pos="1232"/>
          <w:tab w:val="num" w:pos="284"/>
        </w:tabs>
        <w:autoSpaceDE w:val="0"/>
        <w:autoSpaceDN w:val="0"/>
        <w:adjustRightInd w:val="0"/>
        <w:spacing w:after="0" w:line="240" w:lineRule="auto"/>
        <w:ind w:left="284" w:hanging="284"/>
        <w:jc w:val="both"/>
        <w:rPr>
          <w:bCs/>
        </w:rPr>
      </w:pPr>
      <w:r w:rsidRPr="006813A0">
        <w:rPr>
          <w:bCs/>
        </w:rPr>
        <w:t>Décision Modificative n° 2 du Budget 2017 ;</w:t>
      </w:r>
    </w:p>
    <w:p w:rsidR="006813A0" w:rsidRPr="006813A0" w:rsidRDefault="006813A0" w:rsidP="006813A0">
      <w:pPr>
        <w:widowControl w:val="0"/>
        <w:numPr>
          <w:ilvl w:val="0"/>
          <w:numId w:val="24"/>
        </w:numPr>
        <w:tabs>
          <w:tab w:val="clear" w:pos="1232"/>
          <w:tab w:val="num" w:pos="284"/>
        </w:tabs>
        <w:autoSpaceDE w:val="0"/>
        <w:autoSpaceDN w:val="0"/>
        <w:adjustRightInd w:val="0"/>
        <w:spacing w:after="0" w:line="240" w:lineRule="auto"/>
        <w:ind w:left="709" w:hanging="709"/>
        <w:jc w:val="both"/>
        <w:rPr>
          <w:bCs/>
        </w:rPr>
      </w:pPr>
      <w:r w:rsidRPr="006813A0">
        <w:rPr>
          <w:bCs/>
        </w:rPr>
        <w:t>Autorisation donnée au Maire de déposer d’une demande de déclaration préalable : aménagement de la salle des associations.</w:t>
      </w:r>
    </w:p>
    <w:p w:rsidR="00C74037" w:rsidRPr="00897A89" w:rsidRDefault="00C74037" w:rsidP="00C74037">
      <w:pPr>
        <w:widowControl w:val="0"/>
        <w:autoSpaceDE w:val="0"/>
        <w:autoSpaceDN w:val="0"/>
        <w:adjustRightInd w:val="0"/>
        <w:spacing w:after="0" w:line="240" w:lineRule="auto"/>
        <w:ind w:left="284"/>
        <w:jc w:val="both"/>
        <w:rPr>
          <w:bCs/>
        </w:rPr>
      </w:pPr>
    </w:p>
    <w:p w:rsidR="00296370" w:rsidRDefault="00A24884">
      <w:pPr>
        <w:spacing w:after="0" w:line="240" w:lineRule="auto"/>
        <w:rPr>
          <w:rFonts w:cstheme="minorHAnsi"/>
          <w:b/>
          <w:bCs/>
        </w:rPr>
      </w:pPr>
      <w:r>
        <w:rPr>
          <w:rFonts w:cstheme="minorHAnsi"/>
          <w:b/>
          <w:bCs/>
        </w:rPr>
        <w:t xml:space="preserve">Le procès-verbal de la séance du </w:t>
      </w:r>
      <w:r w:rsidR="006813A0">
        <w:rPr>
          <w:rFonts w:cstheme="minorHAnsi"/>
          <w:b/>
          <w:bCs/>
        </w:rPr>
        <w:t>29</w:t>
      </w:r>
      <w:r w:rsidR="000E57D9">
        <w:rPr>
          <w:rFonts w:cstheme="minorHAnsi"/>
          <w:b/>
          <w:bCs/>
        </w:rPr>
        <w:t xml:space="preserve"> Septembre</w:t>
      </w:r>
      <w:r>
        <w:rPr>
          <w:rFonts w:cstheme="minorHAnsi"/>
          <w:b/>
          <w:bCs/>
        </w:rPr>
        <w:t xml:space="preserve"> 2017 est adopté à l’unanimité.</w:t>
      </w:r>
    </w:p>
    <w:p w:rsidR="00296370" w:rsidRDefault="00296370">
      <w:pPr>
        <w:spacing w:after="0" w:line="240" w:lineRule="auto"/>
      </w:pPr>
    </w:p>
    <w:p w:rsidR="000E57D9" w:rsidRPr="008C4D77" w:rsidRDefault="00F423C7" w:rsidP="000E57D9">
      <w:pPr>
        <w:pStyle w:val="Paragraphedeliste"/>
        <w:numPr>
          <w:ilvl w:val="0"/>
          <w:numId w:val="14"/>
        </w:numPr>
        <w:spacing w:after="0" w:line="240" w:lineRule="auto"/>
        <w:ind w:left="284" w:hanging="284"/>
        <w:jc w:val="both"/>
      </w:pPr>
      <w:r>
        <w:rPr>
          <w:rFonts w:asciiTheme="minorHAnsi" w:hAnsiTheme="minorHAnsi"/>
          <w:b/>
          <w:u w:val="single"/>
        </w:rPr>
        <w:t>Attributions de subventions 2017</w:t>
      </w:r>
      <w:r w:rsidR="000E57D9" w:rsidRPr="000E57D9">
        <w:rPr>
          <w:rFonts w:asciiTheme="minorHAnsi" w:hAnsiTheme="minorHAnsi"/>
          <w:b/>
          <w:u w:val="single"/>
        </w:rPr>
        <w:t> :</w:t>
      </w:r>
    </w:p>
    <w:p w:rsidR="008C4D77" w:rsidRPr="008C4D77" w:rsidRDefault="008C4D77" w:rsidP="008C4D77">
      <w:pPr>
        <w:pStyle w:val="Paragraphedeliste"/>
        <w:spacing w:after="0" w:line="240" w:lineRule="auto"/>
        <w:ind w:left="284"/>
        <w:jc w:val="both"/>
        <w:rPr>
          <w:sz w:val="16"/>
          <w:szCs w:val="16"/>
        </w:rPr>
      </w:pPr>
    </w:p>
    <w:tbl>
      <w:tblPr>
        <w:tblpPr w:leftFromText="141" w:rightFromText="141" w:vertAnchor="text" w:tblpY="1"/>
        <w:tblOverlap w:val="never"/>
        <w:tblW w:w="6591" w:type="dxa"/>
        <w:tblCellMar>
          <w:left w:w="70" w:type="dxa"/>
          <w:right w:w="70" w:type="dxa"/>
        </w:tblCellMar>
        <w:tblLook w:val="0000" w:firstRow="0" w:lastRow="0" w:firstColumn="0" w:lastColumn="0" w:noHBand="0" w:noVBand="0"/>
      </w:tblPr>
      <w:tblGrid>
        <w:gridCol w:w="5120"/>
        <w:gridCol w:w="1471"/>
      </w:tblGrid>
      <w:tr w:rsidR="00F423C7" w:rsidRPr="007B032C" w:rsidTr="008C4D77">
        <w:trPr>
          <w:trHeight w:val="155"/>
        </w:trPr>
        <w:tc>
          <w:tcPr>
            <w:tcW w:w="51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423C7" w:rsidRPr="008C4D77" w:rsidRDefault="008C4D77" w:rsidP="008C4D77">
            <w:pPr>
              <w:spacing w:after="0" w:line="240" w:lineRule="auto"/>
              <w:jc w:val="center"/>
              <w:rPr>
                <w:rFonts w:asciiTheme="minorHAnsi" w:hAnsiTheme="minorHAnsi" w:cstheme="minorHAnsi"/>
                <w:b/>
                <w:bCs/>
              </w:rPr>
            </w:pPr>
            <w:r w:rsidRPr="008C4D77">
              <w:rPr>
                <w:rFonts w:asciiTheme="minorHAnsi" w:hAnsiTheme="minorHAnsi" w:cstheme="minorHAnsi"/>
                <w:b/>
              </w:rPr>
              <w:t>Associations extérieures</w:t>
            </w:r>
          </w:p>
        </w:tc>
        <w:tc>
          <w:tcPr>
            <w:tcW w:w="1471" w:type="dxa"/>
            <w:tcBorders>
              <w:top w:val="single" w:sz="8"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ind w:right="-70"/>
              <w:jc w:val="center"/>
              <w:rPr>
                <w:rFonts w:asciiTheme="minorHAnsi" w:hAnsiTheme="minorHAnsi" w:cstheme="minorHAnsi"/>
                <w:b/>
                <w:bCs/>
              </w:rPr>
            </w:pPr>
            <w:r w:rsidRPr="008C4D77">
              <w:rPr>
                <w:rFonts w:asciiTheme="minorHAnsi" w:hAnsiTheme="minorHAnsi" w:cstheme="minorHAnsi"/>
                <w:b/>
                <w:bCs/>
              </w:rPr>
              <w:t>Montant en €</w:t>
            </w:r>
          </w:p>
        </w:tc>
      </w:tr>
      <w:tr w:rsidR="00F423C7" w:rsidRPr="007B032C" w:rsidTr="008C4D77">
        <w:trPr>
          <w:trHeight w:val="311"/>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Secours Catholique</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59"/>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La Prévention Routière</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77"/>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Croix Rouge Française</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81"/>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Restaurants du Cœur 64</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57"/>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Jeunes Sapeurs-Pompiers de Pau</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75"/>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Médecins du Monde</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65"/>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Secours Populaire Français</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69"/>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France Alzheimer P-A</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86"/>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Association Française des scléroses en plaques</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63"/>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Donneurs de Sang de Lescar (Amicale)</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68"/>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Arts Muse &amp; Vous</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100</w:t>
            </w:r>
          </w:p>
        </w:tc>
      </w:tr>
      <w:tr w:rsidR="00F423C7" w:rsidRPr="007B032C" w:rsidTr="008C4D77">
        <w:trPr>
          <w:trHeight w:val="285"/>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Association sportive et culturelle Pau Béarn Handisport</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61"/>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 xml:space="preserve">VMEH (Visite des malades dans les </w:t>
            </w:r>
            <w:proofErr w:type="spellStart"/>
            <w:r w:rsidRPr="008C4D77">
              <w:rPr>
                <w:rFonts w:asciiTheme="minorHAnsi" w:hAnsiTheme="minorHAnsi" w:cstheme="minorHAnsi"/>
                <w:sz w:val="20"/>
                <w:szCs w:val="20"/>
              </w:rPr>
              <w:t>établ</w:t>
            </w:r>
            <w:proofErr w:type="spellEnd"/>
            <w:r w:rsidRPr="008C4D77">
              <w:rPr>
                <w:rFonts w:asciiTheme="minorHAnsi" w:hAnsiTheme="minorHAnsi" w:cstheme="minorHAnsi"/>
                <w:sz w:val="20"/>
                <w:szCs w:val="20"/>
              </w:rPr>
              <w:t>. Hospitaliers)</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50</w:t>
            </w:r>
          </w:p>
        </w:tc>
      </w:tr>
      <w:tr w:rsidR="00F423C7" w:rsidRPr="007B032C" w:rsidTr="008C4D77">
        <w:trPr>
          <w:trHeight w:val="209"/>
        </w:trPr>
        <w:tc>
          <w:tcPr>
            <w:tcW w:w="51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423C7" w:rsidRPr="008C4D77" w:rsidRDefault="008C4D77" w:rsidP="008C4D77">
            <w:pPr>
              <w:spacing w:after="0" w:line="240" w:lineRule="auto"/>
              <w:jc w:val="center"/>
              <w:rPr>
                <w:rFonts w:asciiTheme="minorHAnsi" w:hAnsiTheme="minorHAnsi" w:cstheme="minorHAnsi"/>
                <w:b/>
                <w:bCs/>
                <w:sz w:val="20"/>
                <w:szCs w:val="20"/>
              </w:rPr>
            </w:pPr>
            <w:r w:rsidRPr="008C4D77">
              <w:rPr>
                <w:rFonts w:asciiTheme="minorHAnsi" w:hAnsiTheme="minorHAnsi" w:cstheme="minorHAnsi"/>
                <w:b/>
                <w:color w:val="000000"/>
                <w:sz w:val="20"/>
                <w:szCs w:val="20"/>
              </w:rPr>
              <w:t>Associations Communales et Intercommunales</w:t>
            </w:r>
          </w:p>
        </w:tc>
        <w:tc>
          <w:tcPr>
            <w:tcW w:w="1471" w:type="dxa"/>
            <w:tcBorders>
              <w:top w:val="single" w:sz="8" w:space="0" w:color="auto"/>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center"/>
              <w:rPr>
                <w:rFonts w:asciiTheme="minorHAnsi" w:hAnsiTheme="minorHAnsi" w:cstheme="minorHAnsi"/>
                <w:b/>
                <w:bCs/>
                <w:sz w:val="20"/>
                <w:szCs w:val="20"/>
              </w:rPr>
            </w:pPr>
            <w:r w:rsidRPr="008C4D77">
              <w:rPr>
                <w:rFonts w:asciiTheme="minorHAnsi" w:hAnsiTheme="minorHAnsi" w:cstheme="minorHAnsi"/>
                <w:b/>
                <w:bCs/>
                <w:sz w:val="20"/>
                <w:szCs w:val="20"/>
              </w:rPr>
              <w:t>Montant en €</w:t>
            </w:r>
          </w:p>
        </w:tc>
      </w:tr>
      <w:tr w:rsidR="00F423C7" w:rsidRPr="007B032C" w:rsidTr="008C4D77">
        <w:trPr>
          <w:trHeight w:val="209"/>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Club de l’Age d’Or</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1 500</w:t>
            </w:r>
          </w:p>
        </w:tc>
      </w:tr>
      <w:tr w:rsidR="00F423C7" w:rsidRPr="007B032C" w:rsidTr="008C4D77">
        <w:trPr>
          <w:trHeight w:val="227"/>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proofErr w:type="spellStart"/>
            <w:r w:rsidRPr="008C4D77">
              <w:rPr>
                <w:rFonts w:asciiTheme="minorHAnsi" w:hAnsiTheme="minorHAnsi" w:cstheme="minorHAnsi"/>
                <w:sz w:val="20"/>
                <w:szCs w:val="20"/>
              </w:rPr>
              <w:t>Cantar</w:t>
            </w:r>
            <w:proofErr w:type="spellEnd"/>
            <w:r w:rsidRPr="008C4D77">
              <w:rPr>
                <w:rFonts w:asciiTheme="minorHAnsi" w:hAnsiTheme="minorHAnsi" w:cstheme="minorHAnsi"/>
                <w:sz w:val="20"/>
                <w:szCs w:val="20"/>
              </w:rPr>
              <w:t xml:space="preserve"> Per </w:t>
            </w:r>
            <w:proofErr w:type="spellStart"/>
            <w:r w:rsidRPr="008C4D77">
              <w:rPr>
                <w:rFonts w:asciiTheme="minorHAnsi" w:hAnsiTheme="minorHAnsi" w:cstheme="minorHAnsi"/>
                <w:sz w:val="20"/>
                <w:szCs w:val="20"/>
              </w:rPr>
              <w:t>Cantar</w:t>
            </w:r>
            <w:proofErr w:type="spellEnd"/>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158.57</w:t>
            </w:r>
          </w:p>
        </w:tc>
      </w:tr>
      <w:tr w:rsidR="00F423C7" w:rsidRPr="007B032C" w:rsidTr="008C4D77">
        <w:trPr>
          <w:trHeight w:val="231"/>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 xml:space="preserve">Los </w:t>
            </w:r>
            <w:proofErr w:type="spellStart"/>
            <w:r w:rsidRPr="008C4D77">
              <w:rPr>
                <w:rFonts w:asciiTheme="minorHAnsi" w:hAnsiTheme="minorHAnsi" w:cstheme="minorHAnsi"/>
                <w:sz w:val="20"/>
                <w:szCs w:val="20"/>
              </w:rPr>
              <w:t>Gravassers</w:t>
            </w:r>
            <w:proofErr w:type="spellEnd"/>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400</w:t>
            </w:r>
          </w:p>
        </w:tc>
      </w:tr>
      <w:tr w:rsidR="00F423C7" w:rsidRPr="007B032C" w:rsidTr="008C4D77">
        <w:trPr>
          <w:trHeight w:val="221"/>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 xml:space="preserve">E.S. </w:t>
            </w:r>
            <w:proofErr w:type="spellStart"/>
            <w:r w:rsidRPr="008C4D77">
              <w:rPr>
                <w:rFonts w:asciiTheme="minorHAnsi" w:hAnsiTheme="minorHAnsi" w:cstheme="minorHAnsi"/>
                <w:sz w:val="20"/>
                <w:szCs w:val="20"/>
              </w:rPr>
              <w:t>Ayguelongue</w:t>
            </w:r>
            <w:proofErr w:type="spellEnd"/>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2 500</w:t>
            </w:r>
          </w:p>
        </w:tc>
      </w:tr>
      <w:tr w:rsidR="00F423C7" w:rsidRPr="007B032C" w:rsidTr="008C4D77">
        <w:trPr>
          <w:trHeight w:val="239"/>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Lescar Pyrénées Volley-Ball</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2 500</w:t>
            </w:r>
          </w:p>
        </w:tc>
      </w:tr>
      <w:tr w:rsidR="00F423C7" w:rsidRPr="007B032C" w:rsidTr="008C4D77">
        <w:trPr>
          <w:trHeight w:val="243"/>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ALSH le Petit Prince</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3 250</w:t>
            </w:r>
          </w:p>
        </w:tc>
      </w:tr>
      <w:tr w:rsidR="00F423C7" w:rsidRPr="007B032C" w:rsidTr="008C4D77">
        <w:trPr>
          <w:trHeight w:val="247"/>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Foyer Rural d’Uzein</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400</w:t>
            </w:r>
          </w:p>
        </w:tc>
      </w:tr>
      <w:tr w:rsidR="00F423C7" w:rsidRPr="007B032C" w:rsidTr="008C4D77">
        <w:trPr>
          <w:trHeight w:val="110"/>
        </w:trPr>
        <w:tc>
          <w:tcPr>
            <w:tcW w:w="5120" w:type="dxa"/>
            <w:tcBorders>
              <w:top w:val="nil"/>
              <w:left w:val="single" w:sz="8" w:space="0" w:color="auto"/>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rPr>
                <w:rFonts w:asciiTheme="minorHAnsi" w:hAnsiTheme="minorHAnsi" w:cstheme="minorHAnsi"/>
                <w:sz w:val="20"/>
                <w:szCs w:val="20"/>
              </w:rPr>
            </w:pPr>
            <w:r w:rsidRPr="008C4D77">
              <w:rPr>
                <w:rFonts w:asciiTheme="minorHAnsi" w:hAnsiTheme="minorHAnsi" w:cstheme="minorHAnsi"/>
                <w:sz w:val="20"/>
                <w:szCs w:val="20"/>
              </w:rPr>
              <w:t xml:space="preserve">ACCA D’UZEIN </w:t>
            </w:r>
          </w:p>
        </w:tc>
        <w:tc>
          <w:tcPr>
            <w:tcW w:w="1471" w:type="dxa"/>
            <w:tcBorders>
              <w:top w:val="nil"/>
              <w:left w:val="nil"/>
              <w:bottom w:val="single" w:sz="4" w:space="0" w:color="auto"/>
              <w:right w:val="single" w:sz="4" w:space="0" w:color="auto"/>
            </w:tcBorders>
            <w:shd w:val="clear" w:color="auto" w:fill="auto"/>
            <w:noWrap/>
            <w:vAlign w:val="center"/>
          </w:tcPr>
          <w:p w:rsidR="00F423C7" w:rsidRPr="008C4D77" w:rsidRDefault="00F423C7" w:rsidP="008C4D77">
            <w:pPr>
              <w:spacing w:after="0" w:line="240" w:lineRule="auto"/>
              <w:jc w:val="right"/>
              <w:rPr>
                <w:rFonts w:asciiTheme="minorHAnsi" w:hAnsiTheme="minorHAnsi" w:cstheme="minorHAnsi"/>
                <w:b/>
                <w:sz w:val="20"/>
                <w:szCs w:val="20"/>
              </w:rPr>
            </w:pPr>
            <w:r w:rsidRPr="008C4D77">
              <w:rPr>
                <w:rFonts w:asciiTheme="minorHAnsi" w:hAnsiTheme="minorHAnsi" w:cstheme="minorHAnsi"/>
                <w:b/>
                <w:sz w:val="20"/>
                <w:szCs w:val="20"/>
              </w:rPr>
              <w:t>400</w:t>
            </w:r>
          </w:p>
        </w:tc>
      </w:tr>
    </w:tbl>
    <w:p w:rsidR="008C4D77" w:rsidRDefault="008C4D77">
      <w:pPr>
        <w:pStyle w:val="Corpsdetexte"/>
        <w:spacing w:after="0"/>
        <w:ind w:left="284"/>
        <w:jc w:val="both"/>
        <w:rPr>
          <w:rFonts w:asciiTheme="minorHAnsi" w:hAnsiTheme="minorHAnsi"/>
          <w:b/>
          <w:szCs w:val="24"/>
          <w:u w:val="single"/>
        </w:rPr>
      </w:pPr>
    </w:p>
    <w:p w:rsidR="008C4D77" w:rsidRPr="008C4D77" w:rsidRDefault="008C4D77" w:rsidP="008C4D77">
      <w:pPr>
        <w:rPr>
          <w:lang w:eastAsia="fr-FR"/>
        </w:rPr>
      </w:pPr>
    </w:p>
    <w:p w:rsidR="008C4D77" w:rsidRDefault="008C4D77">
      <w:pPr>
        <w:pStyle w:val="Corpsdetexte"/>
        <w:spacing w:after="0"/>
        <w:ind w:left="284"/>
        <w:jc w:val="both"/>
        <w:rPr>
          <w:rFonts w:asciiTheme="minorHAnsi" w:hAnsiTheme="minorHAnsi"/>
          <w:b/>
          <w:szCs w:val="24"/>
          <w:u w:val="single"/>
        </w:rPr>
      </w:pPr>
    </w:p>
    <w:p w:rsidR="008C4D77" w:rsidRDefault="008C4D77">
      <w:pPr>
        <w:pStyle w:val="Corpsdetexte"/>
        <w:spacing w:after="0"/>
        <w:ind w:left="284"/>
        <w:jc w:val="both"/>
        <w:rPr>
          <w:rFonts w:asciiTheme="minorHAnsi" w:hAnsiTheme="minorHAnsi"/>
          <w:b/>
          <w:szCs w:val="24"/>
          <w:u w:val="single"/>
        </w:rPr>
      </w:pPr>
    </w:p>
    <w:p w:rsidR="008C4D77" w:rsidRDefault="008C4D77" w:rsidP="008C4D77">
      <w:pPr>
        <w:spacing w:after="0" w:line="240" w:lineRule="auto"/>
      </w:pPr>
      <w:r>
        <w:rPr>
          <w:rFonts w:cstheme="minorHAnsi"/>
          <w:b/>
          <w:bCs/>
        </w:rPr>
        <w:t>-&gt; Proposition adoptée à l’unanimité.</w:t>
      </w:r>
    </w:p>
    <w:p w:rsidR="00296370" w:rsidRDefault="008C4D77">
      <w:pPr>
        <w:pStyle w:val="Corpsdetexte"/>
        <w:spacing w:after="0"/>
        <w:ind w:left="284"/>
        <w:jc w:val="both"/>
        <w:rPr>
          <w:rFonts w:asciiTheme="minorHAnsi" w:hAnsiTheme="minorHAnsi"/>
          <w:b/>
          <w:szCs w:val="24"/>
          <w:u w:val="single"/>
        </w:rPr>
      </w:pPr>
      <w:r>
        <w:rPr>
          <w:rFonts w:asciiTheme="minorHAnsi" w:hAnsiTheme="minorHAnsi"/>
          <w:b/>
          <w:szCs w:val="24"/>
          <w:u w:val="single"/>
        </w:rPr>
        <w:br w:type="textWrapping" w:clear="all"/>
      </w:r>
    </w:p>
    <w:p w:rsidR="008D6B57" w:rsidRDefault="008D6B57">
      <w:pPr>
        <w:pStyle w:val="Corpsdetexte"/>
        <w:spacing w:after="0"/>
        <w:ind w:left="284"/>
        <w:jc w:val="both"/>
        <w:rPr>
          <w:rFonts w:asciiTheme="minorHAnsi" w:hAnsiTheme="minorHAnsi"/>
          <w:b/>
          <w:szCs w:val="24"/>
          <w:u w:val="single"/>
        </w:rPr>
      </w:pPr>
    </w:p>
    <w:p w:rsidR="008D6B57" w:rsidRDefault="008D6B57">
      <w:pPr>
        <w:pStyle w:val="Corpsdetexte"/>
        <w:spacing w:after="0"/>
        <w:ind w:left="284"/>
        <w:jc w:val="both"/>
        <w:rPr>
          <w:rFonts w:asciiTheme="minorHAnsi" w:hAnsiTheme="minorHAnsi"/>
          <w:b/>
          <w:szCs w:val="24"/>
          <w:u w:val="single"/>
        </w:rPr>
      </w:pPr>
    </w:p>
    <w:p w:rsidR="008D6B57" w:rsidRDefault="008D6B57">
      <w:pPr>
        <w:pStyle w:val="Corpsdetexte"/>
        <w:spacing w:after="0"/>
        <w:ind w:left="284"/>
        <w:jc w:val="both"/>
        <w:rPr>
          <w:rFonts w:asciiTheme="minorHAnsi" w:hAnsiTheme="minorHAnsi"/>
          <w:b/>
          <w:szCs w:val="24"/>
          <w:u w:val="single"/>
        </w:rPr>
      </w:pPr>
    </w:p>
    <w:p w:rsidR="00C74037" w:rsidRPr="007D034E" w:rsidRDefault="008C4D77" w:rsidP="00C74037">
      <w:pPr>
        <w:pStyle w:val="Paragraphedeliste"/>
        <w:numPr>
          <w:ilvl w:val="0"/>
          <w:numId w:val="14"/>
        </w:numPr>
        <w:spacing w:after="0" w:line="240" w:lineRule="auto"/>
        <w:ind w:left="284" w:hanging="284"/>
        <w:jc w:val="both"/>
      </w:pPr>
      <w:r>
        <w:rPr>
          <w:rFonts w:asciiTheme="minorHAnsi" w:hAnsiTheme="minorHAnsi"/>
          <w:b/>
          <w:u w:val="single"/>
        </w:rPr>
        <w:t>Vente de bois de chauffage</w:t>
      </w:r>
      <w:r w:rsidR="00B4580E">
        <w:rPr>
          <w:rFonts w:asciiTheme="minorHAnsi" w:hAnsiTheme="minorHAnsi"/>
          <w:b/>
          <w:u w:val="single"/>
        </w:rPr>
        <w:t> :</w:t>
      </w:r>
    </w:p>
    <w:p w:rsidR="008C4D77" w:rsidRDefault="008C4D77" w:rsidP="008C4D77">
      <w:pPr>
        <w:spacing w:after="0"/>
        <w:jc w:val="both"/>
        <w:outlineLvl w:val="0"/>
        <w:rPr>
          <w:rFonts w:asciiTheme="minorHAnsi" w:hAnsiTheme="minorHAnsi" w:cstheme="minorHAnsi"/>
          <w:bCs/>
        </w:rPr>
      </w:pPr>
      <w:r w:rsidRPr="00AB5462">
        <w:rPr>
          <w:rFonts w:asciiTheme="minorHAnsi" w:hAnsiTheme="minorHAnsi" w:cstheme="minorHAnsi"/>
          <w:bCs/>
        </w:rPr>
        <w:t xml:space="preserve">Monsieur </w:t>
      </w:r>
      <w:proofErr w:type="spellStart"/>
      <w:r w:rsidRPr="00AB5462">
        <w:rPr>
          <w:rFonts w:asciiTheme="minorHAnsi" w:hAnsiTheme="minorHAnsi" w:cstheme="minorHAnsi"/>
          <w:bCs/>
        </w:rPr>
        <w:t>Eric</w:t>
      </w:r>
      <w:proofErr w:type="spellEnd"/>
      <w:r w:rsidRPr="00AB5462">
        <w:rPr>
          <w:rFonts w:asciiTheme="minorHAnsi" w:hAnsiTheme="minorHAnsi" w:cstheme="minorHAnsi"/>
          <w:bCs/>
        </w:rPr>
        <w:t xml:space="preserve"> </w:t>
      </w:r>
      <w:proofErr w:type="spellStart"/>
      <w:r w:rsidRPr="00AB5462">
        <w:rPr>
          <w:rFonts w:asciiTheme="minorHAnsi" w:hAnsiTheme="minorHAnsi" w:cstheme="minorHAnsi"/>
          <w:bCs/>
        </w:rPr>
        <w:t>Larroze</w:t>
      </w:r>
      <w:proofErr w:type="spellEnd"/>
      <w:r w:rsidRPr="00AB5462">
        <w:rPr>
          <w:rFonts w:asciiTheme="minorHAnsi" w:hAnsiTheme="minorHAnsi" w:cstheme="minorHAnsi"/>
          <w:bCs/>
        </w:rPr>
        <w:t xml:space="preserve"> informe </w:t>
      </w:r>
      <w:r>
        <w:rPr>
          <w:rFonts w:asciiTheme="minorHAnsi" w:hAnsiTheme="minorHAnsi" w:cstheme="minorHAnsi"/>
          <w:bCs/>
        </w:rPr>
        <w:t>les membres du Conseil Municipal</w:t>
      </w:r>
      <w:r w:rsidRPr="00AB5462">
        <w:rPr>
          <w:rFonts w:asciiTheme="minorHAnsi" w:hAnsiTheme="minorHAnsi" w:cstheme="minorHAnsi"/>
          <w:bCs/>
        </w:rPr>
        <w:t xml:space="preserve"> qu’il a recensé les arbres  </w:t>
      </w:r>
      <w:r>
        <w:rPr>
          <w:rFonts w:asciiTheme="minorHAnsi" w:hAnsiTheme="minorHAnsi" w:cstheme="minorHAnsi"/>
          <w:bCs/>
        </w:rPr>
        <w:t xml:space="preserve">et les haies paysagères </w:t>
      </w:r>
      <w:r w:rsidRPr="00AB5462">
        <w:rPr>
          <w:rFonts w:asciiTheme="minorHAnsi" w:hAnsiTheme="minorHAnsi" w:cstheme="minorHAnsi"/>
          <w:bCs/>
        </w:rPr>
        <w:t>à abattre ainsi que ceux qui ont été touchés par les intempéries. Les sites concernés</w:t>
      </w:r>
      <w:r>
        <w:rPr>
          <w:rFonts w:asciiTheme="minorHAnsi" w:hAnsiTheme="minorHAnsi" w:cstheme="minorHAnsi"/>
          <w:bCs/>
        </w:rPr>
        <w:t xml:space="preserve"> sont</w:t>
      </w:r>
      <w:r w:rsidRPr="00AB5462">
        <w:rPr>
          <w:rFonts w:asciiTheme="minorHAnsi" w:hAnsiTheme="minorHAnsi" w:cstheme="minorHAnsi"/>
          <w:bCs/>
        </w:rPr>
        <w:t> :</w:t>
      </w:r>
      <w:r>
        <w:rPr>
          <w:rFonts w:asciiTheme="minorHAnsi" w:hAnsiTheme="minorHAnsi" w:cstheme="minorHAnsi"/>
          <w:bCs/>
        </w:rPr>
        <w:t xml:space="preserve"> Haies paysagères, Bois du </w:t>
      </w:r>
      <w:proofErr w:type="spellStart"/>
      <w:r>
        <w:rPr>
          <w:rFonts w:asciiTheme="minorHAnsi" w:hAnsiTheme="minorHAnsi" w:cstheme="minorHAnsi"/>
          <w:bCs/>
        </w:rPr>
        <w:t>Lanot</w:t>
      </w:r>
      <w:proofErr w:type="spellEnd"/>
      <w:r>
        <w:rPr>
          <w:rFonts w:asciiTheme="minorHAnsi" w:hAnsiTheme="minorHAnsi" w:cstheme="minorHAnsi"/>
          <w:bCs/>
        </w:rPr>
        <w:t xml:space="preserve">, Bois de Bergé-Plaisance et Bois </w:t>
      </w:r>
      <w:proofErr w:type="spellStart"/>
      <w:r>
        <w:rPr>
          <w:rFonts w:asciiTheme="minorHAnsi" w:hAnsiTheme="minorHAnsi" w:cstheme="minorHAnsi"/>
          <w:bCs/>
        </w:rPr>
        <w:t>Lacourrège</w:t>
      </w:r>
      <w:proofErr w:type="spellEnd"/>
      <w:r w:rsidRPr="00AB5462">
        <w:rPr>
          <w:rFonts w:asciiTheme="minorHAnsi" w:hAnsiTheme="minorHAnsi" w:cstheme="minorHAnsi"/>
          <w:bCs/>
        </w:rPr>
        <w:t>.</w:t>
      </w:r>
    </w:p>
    <w:p w:rsidR="008C4D77" w:rsidRPr="00AB5462" w:rsidRDefault="008C4D77" w:rsidP="008C4D77">
      <w:pPr>
        <w:spacing w:after="0"/>
        <w:jc w:val="both"/>
        <w:outlineLvl w:val="0"/>
        <w:rPr>
          <w:rFonts w:asciiTheme="minorHAnsi" w:hAnsiTheme="minorHAnsi" w:cstheme="minorHAnsi"/>
          <w:bCs/>
        </w:rPr>
      </w:pPr>
      <w:r>
        <w:rPr>
          <w:rFonts w:asciiTheme="minorHAnsi" w:hAnsiTheme="minorHAnsi" w:cstheme="minorHAnsi"/>
          <w:bCs/>
        </w:rPr>
        <w:t>U</w:t>
      </w:r>
      <w:r w:rsidRPr="00AB5462">
        <w:rPr>
          <w:rFonts w:asciiTheme="minorHAnsi" w:hAnsiTheme="minorHAnsi" w:cstheme="minorHAnsi"/>
          <w:bCs/>
        </w:rPr>
        <w:t xml:space="preserve">ne vente de bois sur pied ainsi que des arbres à terre </w:t>
      </w:r>
      <w:r>
        <w:rPr>
          <w:rFonts w:asciiTheme="minorHAnsi" w:hAnsiTheme="minorHAnsi" w:cstheme="minorHAnsi"/>
          <w:bCs/>
        </w:rPr>
        <w:t xml:space="preserve">aura donc lieu </w:t>
      </w:r>
      <w:r>
        <w:rPr>
          <w:rFonts w:asciiTheme="minorHAnsi" w:hAnsiTheme="minorHAnsi" w:cstheme="minorHAnsi"/>
          <w:b/>
          <w:bCs/>
        </w:rPr>
        <w:t>le S</w:t>
      </w:r>
      <w:r w:rsidRPr="00AB5462">
        <w:rPr>
          <w:rFonts w:asciiTheme="minorHAnsi" w:hAnsiTheme="minorHAnsi" w:cstheme="minorHAnsi"/>
          <w:b/>
          <w:bCs/>
        </w:rPr>
        <w:t xml:space="preserve">amedi </w:t>
      </w:r>
      <w:r>
        <w:rPr>
          <w:rFonts w:asciiTheme="minorHAnsi" w:hAnsiTheme="minorHAnsi" w:cstheme="minorHAnsi"/>
          <w:b/>
          <w:bCs/>
        </w:rPr>
        <w:t>23 Décembre</w:t>
      </w:r>
      <w:r w:rsidRPr="00AB5462">
        <w:rPr>
          <w:rFonts w:asciiTheme="minorHAnsi" w:hAnsiTheme="minorHAnsi" w:cstheme="minorHAnsi"/>
          <w:b/>
          <w:bCs/>
        </w:rPr>
        <w:t xml:space="preserve"> 201</w:t>
      </w:r>
      <w:r>
        <w:rPr>
          <w:rFonts w:asciiTheme="minorHAnsi" w:hAnsiTheme="minorHAnsi" w:cstheme="minorHAnsi"/>
          <w:b/>
          <w:bCs/>
        </w:rPr>
        <w:t>7</w:t>
      </w:r>
      <w:r w:rsidRPr="00AB5462">
        <w:rPr>
          <w:rFonts w:asciiTheme="minorHAnsi" w:hAnsiTheme="minorHAnsi" w:cstheme="minorHAnsi"/>
          <w:bCs/>
        </w:rPr>
        <w:t xml:space="preserve">.  Le rendez-vous est fixé </w:t>
      </w:r>
      <w:r>
        <w:rPr>
          <w:rFonts w:asciiTheme="minorHAnsi" w:hAnsiTheme="minorHAnsi" w:cstheme="minorHAnsi"/>
          <w:bCs/>
        </w:rPr>
        <w:t>devant la Maison pour Tous</w:t>
      </w:r>
      <w:r w:rsidRPr="00AB5462">
        <w:rPr>
          <w:rFonts w:asciiTheme="minorHAnsi" w:hAnsiTheme="minorHAnsi" w:cstheme="minorHAnsi"/>
          <w:bCs/>
        </w:rPr>
        <w:t xml:space="preserve"> à 9h. Les lots seront proposés au plus offrant avec une priorité réservée aux personnes qui se sont fait connaitre suite à l’information diffusée dans les brèves du mois de </w:t>
      </w:r>
      <w:r>
        <w:rPr>
          <w:rFonts w:asciiTheme="minorHAnsi" w:hAnsiTheme="minorHAnsi" w:cstheme="minorHAnsi"/>
          <w:bCs/>
        </w:rPr>
        <w:t>Novembre</w:t>
      </w:r>
      <w:r w:rsidRPr="00AB5462">
        <w:rPr>
          <w:rFonts w:asciiTheme="minorHAnsi" w:hAnsiTheme="minorHAnsi" w:cstheme="minorHAnsi"/>
          <w:bCs/>
        </w:rPr>
        <w:t xml:space="preserve"> 201</w:t>
      </w:r>
      <w:r>
        <w:rPr>
          <w:rFonts w:asciiTheme="minorHAnsi" w:hAnsiTheme="minorHAnsi" w:cstheme="minorHAnsi"/>
          <w:bCs/>
        </w:rPr>
        <w:t>7</w:t>
      </w:r>
      <w:r w:rsidRPr="00AB5462">
        <w:rPr>
          <w:rFonts w:asciiTheme="minorHAnsi" w:hAnsiTheme="minorHAnsi" w:cstheme="minorHAnsi"/>
          <w:bCs/>
        </w:rPr>
        <w:t>.</w:t>
      </w:r>
    </w:p>
    <w:p w:rsidR="00C74037" w:rsidRDefault="00C74037" w:rsidP="00C74037">
      <w:pPr>
        <w:pStyle w:val="z-Basduformulaire"/>
        <w:numPr>
          <w:ilvl w:val="0"/>
          <w:numId w:val="14"/>
        </w:numPr>
      </w:pPr>
      <w:r>
        <w:t>Bas du formulaire</w:t>
      </w:r>
    </w:p>
    <w:p w:rsidR="00C74037" w:rsidRDefault="00C74037" w:rsidP="00C74037">
      <w:pPr>
        <w:pStyle w:val="z-Basduformulaire"/>
        <w:numPr>
          <w:ilvl w:val="0"/>
          <w:numId w:val="14"/>
        </w:numPr>
        <w:spacing w:before="280"/>
      </w:pPr>
    </w:p>
    <w:p w:rsidR="00296370" w:rsidRDefault="00A24884" w:rsidP="0001096B">
      <w:pPr>
        <w:spacing w:after="0" w:line="240" w:lineRule="auto"/>
        <w:ind w:left="284" w:hanging="284"/>
      </w:pPr>
      <w:r>
        <w:rPr>
          <w:rFonts w:cstheme="minorHAnsi"/>
          <w:b/>
          <w:bCs/>
        </w:rPr>
        <w:t>-&gt; Proposition adoptée à l’unanimité.</w:t>
      </w:r>
    </w:p>
    <w:p w:rsidR="00296370" w:rsidRDefault="00296370">
      <w:pPr>
        <w:pStyle w:val="Corpsdetexte"/>
        <w:spacing w:after="0"/>
        <w:ind w:left="284"/>
        <w:jc w:val="both"/>
        <w:rPr>
          <w:rFonts w:ascii="Cambria" w:hAnsi="Cambria"/>
          <w:b/>
        </w:rPr>
      </w:pPr>
    </w:p>
    <w:p w:rsidR="00C74037" w:rsidRDefault="008C4D77" w:rsidP="008D6B57">
      <w:pPr>
        <w:pStyle w:val="Paragraphedeliste"/>
        <w:numPr>
          <w:ilvl w:val="0"/>
          <w:numId w:val="23"/>
        </w:numPr>
        <w:spacing w:after="0"/>
        <w:ind w:left="284" w:hanging="284"/>
        <w:jc w:val="both"/>
      </w:pPr>
      <w:r>
        <w:rPr>
          <w:rFonts w:asciiTheme="minorHAnsi" w:hAnsiTheme="minorHAnsi"/>
          <w:b/>
          <w:u w:val="single"/>
        </w:rPr>
        <w:t>Prêt de salles communales : Association « Salsa Enfants Malades »</w:t>
      </w:r>
      <w:r w:rsidR="00B4580E">
        <w:rPr>
          <w:rFonts w:asciiTheme="minorHAnsi" w:hAnsiTheme="minorHAnsi"/>
          <w:b/>
          <w:u w:val="single"/>
        </w:rPr>
        <w:t> :</w:t>
      </w:r>
    </w:p>
    <w:p w:rsidR="008C4D77" w:rsidRDefault="008C4D77" w:rsidP="008C4D77">
      <w:pPr>
        <w:spacing w:after="0"/>
        <w:jc w:val="both"/>
        <w:rPr>
          <w:rFonts w:asciiTheme="minorHAnsi" w:hAnsiTheme="minorHAnsi" w:cstheme="minorHAnsi"/>
          <w:bCs/>
        </w:rPr>
      </w:pPr>
      <w:r w:rsidRPr="008C4D77">
        <w:rPr>
          <w:rFonts w:asciiTheme="minorHAnsi" w:hAnsiTheme="minorHAnsi" w:cstheme="minorHAnsi"/>
          <w:bCs/>
        </w:rPr>
        <w:t>Monsieur le Maire informe les membres du Conseil Municipal qu’il a été sollicité pour le prêt de la salle polyvalente, de la Maison pour Tous et du préau de l’école du Vendredi 30 Mars 2018 au Dimanche 1</w:t>
      </w:r>
      <w:r w:rsidRPr="008C4D77">
        <w:rPr>
          <w:rFonts w:asciiTheme="minorHAnsi" w:hAnsiTheme="minorHAnsi" w:cstheme="minorHAnsi"/>
          <w:bCs/>
          <w:vertAlign w:val="superscript"/>
        </w:rPr>
        <w:t>er</w:t>
      </w:r>
      <w:r w:rsidRPr="008C4D77">
        <w:rPr>
          <w:rFonts w:asciiTheme="minorHAnsi" w:hAnsiTheme="minorHAnsi" w:cstheme="minorHAnsi"/>
          <w:bCs/>
        </w:rPr>
        <w:t xml:space="preserve"> Avril 2018 par l’association « Salsa Enfants malades ». Cette dernière souhaiterait en effet organiser un événement au profit des enfants malades, et de ce fait souhaiteraient profiter des infrastructures précitées.</w:t>
      </w:r>
    </w:p>
    <w:p w:rsidR="008C4D77" w:rsidRDefault="008C4D77" w:rsidP="008C4D77">
      <w:pPr>
        <w:spacing w:after="0"/>
        <w:jc w:val="both"/>
        <w:rPr>
          <w:rFonts w:asciiTheme="minorHAnsi" w:hAnsiTheme="minorHAnsi" w:cstheme="minorHAnsi"/>
          <w:bCs/>
        </w:rPr>
      </w:pPr>
      <w:r w:rsidRPr="008C4D77">
        <w:rPr>
          <w:rFonts w:asciiTheme="minorHAnsi" w:hAnsiTheme="minorHAnsi" w:cstheme="minorHAnsi"/>
          <w:bCs/>
        </w:rPr>
        <w:t>Les tarifs de location de ces salles prévoient un tarif pour les associations extérieures à la commune.</w:t>
      </w:r>
    </w:p>
    <w:p w:rsidR="008C4D77" w:rsidRDefault="008C4D77" w:rsidP="008C4D77">
      <w:pPr>
        <w:spacing w:after="0"/>
        <w:jc w:val="both"/>
        <w:rPr>
          <w:rFonts w:asciiTheme="minorHAnsi" w:hAnsiTheme="minorHAnsi" w:cstheme="minorHAnsi"/>
          <w:bCs/>
        </w:rPr>
      </w:pPr>
      <w:r w:rsidRPr="008C4D77">
        <w:rPr>
          <w:rFonts w:asciiTheme="minorHAnsi" w:hAnsiTheme="minorHAnsi" w:cstheme="minorHAnsi"/>
          <w:bCs/>
        </w:rPr>
        <w:t>Toutefois, étant donné le caractère humanitaire de l’événement, Monsieur le Maire propose aux membres du Conseil Municipal de fixer un tarif d’ensemble moindre, exceptionnel et spécifique</w:t>
      </w:r>
      <w:r>
        <w:rPr>
          <w:rFonts w:asciiTheme="minorHAnsi" w:hAnsiTheme="minorHAnsi" w:cstheme="minorHAnsi"/>
          <w:bCs/>
        </w:rPr>
        <w:t xml:space="preserve"> (l’o</w:t>
      </w:r>
      <w:r w:rsidRPr="008C4D77">
        <w:rPr>
          <w:rFonts w:asciiTheme="minorHAnsi" w:hAnsiTheme="minorHAnsi" w:cstheme="minorHAnsi"/>
          <w:bCs/>
        </w:rPr>
        <w:t>rganisateur devra justifier du versement des fonds recueillis lors de la manifestation</w:t>
      </w:r>
      <w:r>
        <w:rPr>
          <w:rFonts w:asciiTheme="minorHAnsi" w:hAnsiTheme="minorHAnsi" w:cstheme="minorHAnsi"/>
          <w:bCs/>
        </w:rPr>
        <w:t>)</w:t>
      </w:r>
      <w:r w:rsidRPr="008C4D77">
        <w:rPr>
          <w:rFonts w:asciiTheme="minorHAnsi" w:hAnsiTheme="minorHAnsi" w:cstheme="minorHAnsi"/>
          <w:bCs/>
        </w:rPr>
        <w:t>.</w:t>
      </w:r>
    </w:p>
    <w:p w:rsidR="008C4D77" w:rsidRPr="008C4D77" w:rsidRDefault="008C4D77" w:rsidP="008C4D77">
      <w:pPr>
        <w:spacing w:after="0"/>
        <w:jc w:val="both"/>
        <w:rPr>
          <w:rFonts w:asciiTheme="minorHAnsi" w:hAnsiTheme="minorHAnsi" w:cstheme="minorHAnsi"/>
          <w:bCs/>
        </w:rPr>
      </w:pPr>
      <w:r w:rsidRPr="008C4D77">
        <w:rPr>
          <w:rFonts w:asciiTheme="minorHAnsi" w:hAnsiTheme="minorHAnsi" w:cstheme="minorHAnsi"/>
          <w:bCs/>
        </w:rPr>
        <w:t>Le Conseil Municipal, après en avoir délibéré</w:t>
      </w:r>
      <w:r w:rsidR="00AF21C6">
        <w:rPr>
          <w:rFonts w:asciiTheme="minorHAnsi" w:hAnsiTheme="minorHAnsi" w:cstheme="minorHAnsi"/>
          <w:bCs/>
        </w:rPr>
        <w:t>,</w:t>
      </w:r>
      <w:r w:rsidRPr="008C4D77">
        <w:rPr>
          <w:rFonts w:asciiTheme="minorHAnsi" w:hAnsiTheme="minorHAnsi" w:cstheme="minorHAnsi"/>
          <w:bCs/>
        </w:rPr>
        <w:t xml:space="preserve"> donne</w:t>
      </w:r>
      <w:r>
        <w:rPr>
          <w:rFonts w:asciiTheme="minorHAnsi" w:hAnsiTheme="minorHAnsi" w:cstheme="minorHAnsi"/>
          <w:b/>
          <w:bCs/>
        </w:rPr>
        <w:t xml:space="preserve"> </w:t>
      </w:r>
      <w:r w:rsidRPr="008C4D77">
        <w:rPr>
          <w:rFonts w:asciiTheme="minorHAnsi" w:hAnsiTheme="minorHAnsi" w:cstheme="minorHAnsi"/>
          <w:bCs/>
        </w:rPr>
        <w:t>son accord pour le prêt de la salle polyvalente, de la Maison pour Tous et du préau de l’école à l’association « Salsa Enfants malades » pour l’organisation d’un événement au profit des enfants malades du Vendredi 30 Mars 2018 au Dimanche 1</w:t>
      </w:r>
      <w:r w:rsidRPr="008C4D77">
        <w:rPr>
          <w:rFonts w:asciiTheme="minorHAnsi" w:hAnsiTheme="minorHAnsi" w:cstheme="minorHAnsi"/>
          <w:bCs/>
          <w:vertAlign w:val="superscript"/>
        </w:rPr>
        <w:t>er</w:t>
      </w:r>
      <w:r w:rsidRPr="008C4D77">
        <w:rPr>
          <w:rFonts w:asciiTheme="minorHAnsi" w:hAnsiTheme="minorHAnsi" w:cstheme="minorHAnsi"/>
          <w:bCs/>
        </w:rPr>
        <w:t xml:space="preserve"> Avril 2018,</w:t>
      </w:r>
      <w:r>
        <w:rPr>
          <w:rFonts w:asciiTheme="minorHAnsi" w:hAnsiTheme="minorHAnsi" w:cstheme="minorHAnsi"/>
          <w:bCs/>
        </w:rPr>
        <w:t xml:space="preserve"> et fixe à</w:t>
      </w:r>
      <w:r w:rsidRPr="008C4D77">
        <w:rPr>
          <w:rFonts w:asciiTheme="minorHAnsi" w:hAnsiTheme="minorHAnsi" w:cstheme="minorHAnsi"/>
          <w:bCs/>
        </w:rPr>
        <w:t xml:space="preserve"> 500 € le tarif de prêt de l’ensemble des dites salles pour cet événement.</w:t>
      </w:r>
    </w:p>
    <w:p w:rsidR="00296370" w:rsidRDefault="00A24884" w:rsidP="0001096B">
      <w:pPr>
        <w:widowControl w:val="0"/>
        <w:spacing w:after="0" w:line="240" w:lineRule="auto"/>
        <w:jc w:val="both"/>
        <w:rPr>
          <w:rFonts w:cstheme="minorHAnsi"/>
          <w:b/>
          <w:bCs/>
        </w:rPr>
      </w:pPr>
      <w:r>
        <w:rPr>
          <w:rFonts w:cstheme="minorHAnsi"/>
          <w:b/>
          <w:bCs/>
        </w:rPr>
        <w:t>-&gt; Proposition adoptée à l’unanimité.</w:t>
      </w:r>
    </w:p>
    <w:p w:rsidR="0001096B" w:rsidRDefault="0001096B" w:rsidP="0001096B">
      <w:pPr>
        <w:widowControl w:val="0"/>
        <w:spacing w:after="0" w:line="240" w:lineRule="auto"/>
        <w:jc w:val="both"/>
      </w:pPr>
    </w:p>
    <w:p w:rsidR="008D6B57" w:rsidRPr="008D6B57" w:rsidRDefault="008D6B57" w:rsidP="008D6B57">
      <w:pPr>
        <w:pStyle w:val="Paragraphedeliste"/>
        <w:numPr>
          <w:ilvl w:val="0"/>
          <w:numId w:val="22"/>
        </w:numPr>
        <w:spacing w:after="0" w:line="240" w:lineRule="auto"/>
        <w:ind w:left="284" w:hanging="284"/>
        <w:jc w:val="both"/>
        <w:rPr>
          <w:rFonts w:asciiTheme="minorHAnsi" w:hAnsiTheme="minorHAnsi"/>
        </w:rPr>
      </w:pPr>
      <w:r w:rsidRPr="008D6B57">
        <w:rPr>
          <w:rFonts w:asciiTheme="minorHAnsi" w:hAnsiTheme="minorHAnsi" w:cstheme="minorHAnsi"/>
          <w:b/>
          <w:bCs/>
          <w:u w:val="single"/>
        </w:rPr>
        <w:t xml:space="preserve">Demande de prêt de la Salle Polyvalente : </w:t>
      </w:r>
      <w:r w:rsidR="00AF21C6">
        <w:rPr>
          <w:rFonts w:asciiTheme="minorHAnsi" w:hAnsiTheme="minorHAnsi" w:cstheme="minorHAnsi"/>
          <w:b/>
          <w:bCs/>
          <w:u w:val="single"/>
        </w:rPr>
        <w:t>Aumônerie du Lycée Jacques Monod</w:t>
      </w:r>
      <w:r w:rsidR="00B4580E">
        <w:rPr>
          <w:rFonts w:asciiTheme="minorHAnsi" w:hAnsiTheme="minorHAnsi" w:cstheme="minorHAnsi"/>
          <w:b/>
          <w:bCs/>
          <w:u w:val="single"/>
        </w:rPr>
        <w:t> :</w:t>
      </w:r>
    </w:p>
    <w:p w:rsidR="00AF21C6" w:rsidRDefault="00AF21C6" w:rsidP="00AF21C6">
      <w:pPr>
        <w:spacing w:after="0"/>
        <w:jc w:val="both"/>
        <w:rPr>
          <w:rFonts w:asciiTheme="minorHAnsi" w:hAnsiTheme="minorHAnsi" w:cstheme="minorHAnsi"/>
          <w:bCs/>
        </w:rPr>
      </w:pPr>
      <w:r w:rsidRPr="00AF21C6">
        <w:rPr>
          <w:rFonts w:asciiTheme="minorHAnsi" w:hAnsiTheme="minorHAnsi" w:cstheme="minorHAnsi"/>
          <w:bCs/>
        </w:rPr>
        <w:t>Monsieur le Maire informe les membres du Conseil Municipal qu’il a été sollicité pour le prêt de la salle polyvalente le Samedi 02 Juin 2018 par l’Aumônerie du Lycée Jacques Monod de Lescar. Cette dernière souhaiterait en effet organiser un repas spectacle solidaire au profit du CCFD-Terre Solidaire qui vient en aide à plus d’une centaine de partenaires dans le monde, et de ce fait souhaiterait profiter de l’infrastructure précitée.</w:t>
      </w:r>
    </w:p>
    <w:p w:rsidR="00AF21C6" w:rsidRDefault="00AF21C6" w:rsidP="00AF21C6">
      <w:pPr>
        <w:spacing w:after="0"/>
        <w:jc w:val="both"/>
        <w:rPr>
          <w:rFonts w:asciiTheme="minorHAnsi" w:hAnsiTheme="minorHAnsi" w:cstheme="minorHAnsi"/>
          <w:bCs/>
        </w:rPr>
      </w:pPr>
      <w:r w:rsidRPr="00AF21C6">
        <w:rPr>
          <w:rFonts w:asciiTheme="minorHAnsi" w:hAnsiTheme="minorHAnsi" w:cstheme="minorHAnsi"/>
          <w:bCs/>
        </w:rPr>
        <w:t>Les tarifs de location de ces salles prévoient un tarif pour les associations extérieures à la commune.</w:t>
      </w:r>
    </w:p>
    <w:p w:rsidR="00AF21C6" w:rsidRPr="00AF21C6" w:rsidRDefault="00AF21C6" w:rsidP="00AF21C6">
      <w:pPr>
        <w:spacing w:after="0"/>
        <w:jc w:val="both"/>
        <w:rPr>
          <w:rFonts w:asciiTheme="minorHAnsi" w:hAnsiTheme="minorHAnsi" w:cstheme="minorHAnsi"/>
          <w:bCs/>
        </w:rPr>
      </w:pPr>
      <w:r w:rsidRPr="00AF21C6">
        <w:rPr>
          <w:rFonts w:asciiTheme="minorHAnsi" w:hAnsiTheme="minorHAnsi" w:cstheme="minorHAnsi"/>
          <w:bCs/>
        </w:rPr>
        <w:t>Le Conseil Municipal, après en avoir délibéré,</w:t>
      </w:r>
      <w:r>
        <w:rPr>
          <w:rFonts w:asciiTheme="minorHAnsi" w:hAnsiTheme="minorHAnsi" w:cstheme="minorHAnsi"/>
          <w:bCs/>
        </w:rPr>
        <w:t xml:space="preserve"> donne </w:t>
      </w:r>
      <w:r w:rsidRPr="00AF21C6">
        <w:rPr>
          <w:rFonts w:asciiTheme="minorHAnsi" w:hAnsiTheme="minorHAnsi" w:cstheme="minorHAnsi"/>
          <w:bCs/>
        </w:rPr>
        <w:t>son accord pour le prêt de la salle polyvalente à l’Aumônerie du Lycée Jacques Monod de Lescar pour l’organisation d’un repas spectacle solidaire au profit du CCFD-Terre Solidaire le Samedi 02 Juin 2018,</w:t>
      </w:r>
      <w:r>
        <w:rPr>
          <w:rFonts w:asciiTheme="minorHAnsi" w:hAnsiTheme="minorHAnsi" w:cstheme="minorHAnsi"/>
          <w:bCs/>
        </w:rPr>
        <w:t xml:space="preserve"> et fixe </w:t>
      </w:r>
      <w:r w:rsidRPr="00AF21C6">
        <w:rPr>
          <w:rFonts w:asciiTheme="minorHAnsi" w:hAnsiTheme="minorHAnsi" w:cstheme="minorHAnsi"/>
          <w:bCs/>
        </w:rPr>
        <w:t>à 100 € le tarif de prêt de la dite salle pour cet événement.</w:t>
      </w:r>
    </w:p>
    <w:p w:rsidR="008D6B57" w:rsidRDefault="00AF21C6" w:rsidP="008D6B57">
      <w:pPr>
        <w:pStyle w:val="Paragraphedeliste"/>
        <w:spacing w:after="0" w:line="240" w:lineRule="auto"/>
        <w:ind w:left="0"/>
        <w:jc w:val="both"/>
        <w:rPr>
          <w:rFonts w:cstheme="minorHAnsi"/>
          <w:b/>
          <w:bCs/>
        </w:rPr>
      </w:pPr>
      <w:r>
        <w:rPr>
          <w:rFonts w:cstheme="minorHAnsi"/>
          <w:b/>
          <w:bCs/>
        </w:rPr>
        <w:t>Proposition adoptée à l’unanimité.</w:t>
      </w:r>
    </w:p>
    <w:p w:rsidR="00AF21C6" w:rsidRPr="008D6B57" w:rsidRDefault="00AF21C6" w:rsidP="008D6B57">
      <w:pPr>
        <w:pStyle w:val="Paragraphedeliste"/>
        <w:spacing w:after="0" w:line="240" w:lineRule="auto"/>
        <w:ind w:left="0"/>
        <w:jc w:val="both"/>
        <w:rPr>
          <w:rFonts w:asciiTheme="minorHAnsi" w:hAnsiTheme="minorHAnsi" w:cstheme="minorHAnsi"/>
          <w:bCs/>
        </w:rPr>
      </w:pPr>
    </w:p>
    <w:p w:rsidR="0001096B" w:rsidRPr="008D6B57" w:rsidRDefault="00B4580E" w:rsidP="008D6B57">
      <w:pPr>
        <w:pStyle w:val="Paragraphedeliste"/>
        <w:numPr>
          <w:ilvl w:val="0"/>
          <w:numId w:val="22"/>
        </w:numPr>
        <w:spacing w:after="0" w:line="240" w:lineRule="auto"/>
        <w:ind w:left="284" w:hanging="284"/>
        <w:jc w:val="both"/>
        <w:rPr>
          <w:rFonts w:asciiTheme="minorHAnsi" w:hAnsiTheme="minorHAnsi"/>
          <w:b/>
          <w:u w:val="single"/>
        </w:rPr>
      </w:pPr>
      <w:r>
        <w:rPr>
          <w:rFonts w:asciiTheme="minorHAnsi" w:hAnsiTheme="minorHAnsi"/>
          <w:b/>
          <w:u w:val="single"/>
        </w:rPr>
        <w:t>Changement de nom du SSIAD du Canton de LESCAR</w:t>
      </w:r>
      <w:r w:rsidR="0001096B" w:rsidRPr="008D6B57">
        <w:rPr>
          <w:rFonts w:asciiTheme="minorHAnsi" w:hAnsiTheme="minorHAnsi"/>
          <w:b/>
          <w:u w:val="single"/>
        </w:rPr>
        <w:t>:</w:t>
      </w:r>
    </w:p>
    <w:p w:rsidR="00B4580E" w:rsidRDefault="00B4580E" w:rsidP="00B4580E">
      <w:pPr>
        <w:spacing w:after="0"/>
        <w:jc w:val="both"/>
        <w:rPr>
          <w:rFonts w:asciiTheme="minorHAnsi" w:hAnsiTheme="minorHAnsi" w:cstheme="minorHAnsi"/>
          <w:bCs/>
        </w:rPr>
      </w:pPr>
      <w:r w:rsidRPr="00B4580E">
        <w:rPr>
          <w:rFonts w:asciiTheme="minorHAnsi" w:hAnsiTheme="minorHAnsi" w:cstheme="minorHAnsi"/>
          <w:bCs/>
        </w:rPr>
        <w:t>Monsieur le Maire informe les membres du Conseil Municipal de la décision du Comité Syndical du SIVU du SSIAD du canton de LESCAR, par délibération du 19 Octobre 2017, d’approuver la proposition de modification du nom du siège social du SIVU du services de soins à domicile, ainsi que de l’approbation de la proposition de modification du nom du Service de Soins à Domicile.</w:t>
      </w:r>
      <w:r>
        <w:rPr>
          <w:rFonts w:asciiTheme="minorHAnsi" w:hAnsiTheme="minorHAnsi" w:cstheme="minorHAnsi"/>
          <w:bCs/>
        </w:rPr>
        <w:t xml:space="preserve"> </w:t>
      </w:r>
      <w:r w:rsidRPr="00B4580E">
        <w:rPr>
          <w:rFonts w:asciiTheme="minorHAnsi" w:hAnsiTheme="minorHAnsi" w:cstheme="minorHAnsi"/>
          <w:bCs/>
        </w:rPr>
        <w:t xml:space="preserve">L’adresse du siège social du service de soins à domicile serait donc : Maison de la Cité, Place Royale, 64230 LESCAR, et le nouveau nom : SSIAD Lo </w:t>
      </w:r>
      <w:proofErr w:type="spellStart"/>
      <w:r w:rsidRPr="00B4580E">
        <w:rPr>
          <w:rFonts w:asciiTheme="minorHAnsi" w:hAnsiTheme="minorHAnsi" w:cstheme="minorHAnsi"/>
          <w:bCs/>
        </w:rPr>
        <w:t>Baniu</w:t>
      </w:r>
      <w:proofErr w:type="spellEnd"/>
      <w:r w:rsidRPr="00B4580E">
        <w:rPr>
          <w:rFonts w:asciiTheme="minorHAnsi" w:hAnsiTheme="minorHAnsi" w:cstheme="minorHAnsi"/>
          <w:bCs/>
        </w:rPr>
        <w:t>.</w:t>
      </w:r>
    </w:p>
    <w:p w:rsidR="00296370" w:rsidRDefault="00A24884">
      <w:pPr>
        <w:jc w:val="both"/>
        <w:rPr>
          <w:rFonts w:cstheme="minorHAnsi"/>
          <w:b/>
          <w:bCs/>
        </w:rPr>
      </w:pPr>
      <w:r>
        <w:rPr>
          <w:rFonts w:cstheme="minorHAnsi"/>
          <w:b/>
          <w:bCs/>
        </w:rPr>
        <w:t>-&gt; Proposition adoptée à l’unanimité.</w:t>
      </w:r>
    </w:p>
    <w:p w:rsidR="000237B4" w:rsidRDefault="00B4580E" w:rsidP="00B4580E">
      <w:pPr>
        <w:pStyle w:val="Paragraphedeliste"/>
        <w:numPr>
          <w:ilvl w:val="0"/>
          <w:numId w:val="22"/>
        </w:numPr>
        <w:spacing w:after="0" w:line="240" w:lineRule="auto"/>
        <w:ind w:left="284" w:hanging="284"/>
        <w:jc w:val="both"/>
      </w:pPr>
      <w:r>
        <w:rPr>
          <w:rFonts w:asciiTheme="minorHAnsi" w:hAnsiTheme="minorHAnsi" w:cstheme="minorHAnsi"/>
          <w:b/>
          <w:bCs/>
          <w:szCs w:val="22"/>
          <w:u w:val="single"/>
        </w:rPr>
        <w:t>Projet de PLH 2018-2023</w:t>
      </w:r>
      <w:r w:rsidR="000237B4" w:rsidRPr="000237B4">
        <w:rPr>
          <w:rFonts w:asciiTheme="minorHAnsi" w:hAnsiTheme="minorHAnsi"/>
          <w:b/>
          <w:u w:val="single"/>
        </w:rPr>
        <w:t>:</w:t>
      </w:r>
    </w:p>
    <w:p w:rsidR="00B4580E" w:rsidRPr="00584FC1" w:rsidRDefault="00B4580E" w:rsidP="00B4580E">
      <w:pPr>
        <w:pStyle w:val="NormalWeb"/>
        <w:spacing w:beforeAutospacing="0" w:after="0"/>
        <w:jc w:val="both"/>
        <w:rPr>
          <w:rFonts w:asciiTheme="minorHAnsi" w:hAnsiTheme="minorHAnsi" w:cstheme="minorHAnsi"/>
          <w:sz w:val="22"/>
          <w:szCs w:val="22"/>
        </w:rPr>
      </w:pPr>
      <w:r w:rsidRPr="00584FC1">
        <w:rPr>
          <w:rFonts w:asciiTheme="minorHAnsi" w:hAnsiTheme="minorHAnsi" w:cstheme="minorHAnsi"/>
          <w:sz w:val="22"/>
          <w:szCs w:val="22"/>
        </w:rPr>
        <w:t>La Communauté d’Agglomération Pau-Béarn-Pyrénées (CAPBP) a adopté, par délibération du Conseil communautaire du 21 septembre 2017, le projet de PLH 2018-2023 et sollicité l'avis des communes membres et du Syndicat Mixte du Grand Pau en charge de la mise en œuvre du Schéma de Cohérence Territoriale du Grand Pau (SCOT).</w:t>
      </w:r>
      <w:r>
        <w:rPr>
          <w:rFonts w:asciiTheme="minorHAnsi" w:hAnsiTheme="minorHAnsi" w:cstheme="minorHAnsi"/>
          <w:sz w:val="22"/>
          <w:szCs w:val="22"/>
        </w:rPr>
        <w:t xml:space="preserve"> </w:t>
      </w:r>
      <w:r w:rsidRPr="00584FC1">
        <w:rPr>
          <w:rFonts w:asciiTheme="minorHAnsi" w:hAnsiTheme="minorHAnsi" w:cstheme="minorHAnsi"/>
          <w:color w:val="000000"/>
          <w:sz w:val="22"/>
          <w:szCs w:val="22"/>
        </w:rPr>
        <w:t xml:space="preserve">Ce futur PLH décline la volonté de développer une politique de l'habitat sur le nouveau territoire intercommunal en transversalité avec les autres politiques publiques : urbanisme (PLUI), Plan de déplacement urbain (PDU), Plan climat Energie (PCAET). Il confirme l'ambition de la CAPB d'appréhender le développement de l'habitat, en assurant la cohérence des projets portés par les communes, les opérateurs sociaux et les acteurs de la construction. </w:t>
      </w:r>
    </w:p>
    <w:p w:rsidR="00B4580E" w:rsidRDefault="00B4580E" w:rsidP="00B4580E">
      <w:pPr>
        <w:pStyle w:val="NormalWeb"/>
        <w:spacing w:before="170" w:beforeAutospacing="0" w:after="0"/>
        <w:jc w:val="both"/>
        <w:rPr>
          <w:rFonts w:asciiTheme="minorHAnsi" w:hAnsiTheme="minorHAnsi" w:cstheme="minorHAnsi"/>
          <w:color w:val="000000"/>
          <w:sz w:val="22"/>
          <w:szCs w:val="22"/>
        </w:rPr>
      </w:pPr>
    </w:p>
    <w:p w:rsidR="00B4580E" w:rsidRDefault="00B4580E" w:rsidP="00B4580E">
      <w:pPr>
        <w:pStyle w:val="NormalWeb"/>
        <w:spacing w:beforeAutospacing="0" w:after="0" w:afterAutospacing="0"/>
        <w:jc w:val="both"/>
        <w:rPr>
          <w:rFonts w:asciiTheme="minorHAnsi" w:hAnsiTheme="minorHAnsi" w:cstheme="minorHAnsi"/>
          <w:color w:val="000000"/>
          <w:sz w:val="22"/>
          <w:szCs w:val="22"/>
        </w:rPr>
      </w:pPr>
      <w:r w:rsidRPr="00584FC1">
        <w:rPr>
          <w:rFonts w:asciiTheme="minorHAnsi" w:hAnsiTheme="minorHAnsi" w:cstheme="minorHAnsi"/>
          <w:color w:val="000000"/>
          <w:sz w:val="22"/>
          <w:szCs w:val="22"/>
        </w:rPr>
        <w:t>Le marché immobilier particulièrement détendu et la décroissance démographique observée à l'échelle du territoire communautaire impactent directement la dynamique de construction et accentue le jeu de déclassement des logements existants de qualité médiocre. Compte tenu des prix des programmes récents, les primo-accédants n'ont pas d'autres alternatives que de quitter notre territoire pour s'installer en 2ème couronne La spécialisation sociale de certains quartiers s'est accentuée et la vacance augmente dans le cœur ancien de l'agglomération.</w:t>
      </w:r>
    </w:p>
    <w:p w:rsidR="00B4580E" w:rsidRPr="00584FC1" w:rsidRDefault="00B4580E" w:rsidP="00B4580E">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De l'attractivité de l'ensemble des parcs dépend celle du cœur d'agglomération dont le rayonnement est stratégique pour réintroduire un rebond démographique et économique sur le territoire.</w:t>
      </w:r>
    </w:p>
    <w:p w:rsidR="00B4580E" w:rsidRPr="00584FC1" w:rsidRDefault="00B4580E" w:rsidP="00B4580E">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Cette future politique de l'habitat affirme son rôle de régulation des marché et de levier à l'attractivité résidentielle dont l'objectif est :</w:t>
      </w:r>
    </w:p>
    <w:p w:rsidR="00B4580E" w:rsidRPr="00584FC1" w:rsidRDefault="00B4580E" w:rsidP="00B4580E">
      <w:pPr>
        <w:pStyle w:val="NormalWeb"/>
        <w:numPr>
          <w:ilvl w:val="0"/>
          <w:numId w:val="26"/>
        </w:numPr>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d'accompagner une politique de logement abordable à hauteur d'un logement sur deux (en locatif et en accession),</w:t>
      </w:r>
    </w:p>
    <w:p w:rsidR="00B4580E" w:rsidRPr="00584FC1" w:rsidRDefault="00B4580E" w:rsidP="00B4580E">
      <w:pPr>
        <w:pStyle w:val="NormalWeb"/>
        <w:numPr>
          <w:ilvl w:val="0"/>
          <w:numId w:val="26"/>
        </w:numPr>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d'introduire une diversité d'offres et de produits correspondant aux évolutions sociétales,</w:t>
      </w:r>
    </w:p>
    <w:p w:rsidR="00B4580E" w:rsidRPr="00584FC1" w:rsidRDefault="00B4580E" w:rsidP="00B4580E">
      <w:pPr>
        <w:pStyle w:val="NormalWeb"/>
        <w:numPr>
          <w:ilvl w:val="0"/>
          <w:numId w:val="26"/>
        </w:numPr>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d'éviter la spécialisation sociale de certains quartiers fragiles dans les centres-villes et centres-bourg,</w:t>
      </w:r>
    </w:p>
    <w:p w:rsidR="00B4580E" w:rsidRPr="00584FC1" w:rsidRDefault="00B4580E" w:rsidP="00B4580E">
      <w:pPr>
        <w:pStyle w:val="NormalWeb"/>
        <w:numPr>
          <w:ilvl w:val="0"/>
          <w:numId w:val="26"/>
        </w:numPr>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 xml:space="preserve">d'améliorer la qualité du parc existant. </w:t>
      </w:r>
    </w:p>
    <w:p w:rsidR="00B4580E" w:rsidRPr="00584FC1" w:rsidRDefault="00B4580E" w:rsidP="00B4580E">
      <w:pPr>
        <w:pStyle w:val="NormalWeb"/>
        <w:spacing w:beforeAutospacing="0" w:after="0" w:afterAutospacing="0"/>
        <w:ind w:left="720"/>
        <w:jc w:val="both"/>
        <w:rPr>
          <w:rFonts w:asciiTheme="minorHAnsi" w:hAnsiTheme="minorHAnsi" w:cstheme="minorHAnsi"/>
          <w:sz w:val="22"/>
          <w:szCs w:val="22"/>
        </w:rPr>
      </w:pPr>
      <w:r w:rsidRPr="00584FC1">
        <w:rPr>
          <w:rFonts w:asciiTheme="minorHAnsi" w:hAnsiTheme="minorHAnsi" w:cstheme="minorHAnsi"/>
          <w:color w:val="000000"/>
          <w:sz w:val="22"/>
          <w:szCs w:val="22"/>
        </w:rPr>
        <w:t xml:space="preserve">Elle pose comme pilier le principe de solidarité territoriale. </w:t>
      </w:r>
    </w:p>
    <w:p w:rsidR="00B4580E" w:rsidRDefault="00B4580E" w:rsidP="00B4580E">
      <w:pPr>
        <w:pStyle w:val="NormalWeb"/>
        <w:spacing w:beforeAutospacing="0" w:after="0" w:afterAutospacing="0"/>
        <w:jc w:val="both"/>
        <w:rPr>
          <w:rFonts w:asciiTheme="minorHAnsi" w:hAnsiTheme="minorHAnsi" w:cstheme="minorHAnsi"/>
          <w:color w:val="000000"/>
          <w:sz w:val="22"/>
          <w:szCs w:val="22"/>
        </w:rPr>
      </w:pPr>
      <w:r w:rsidRPr="00584FC1">
        <w:rPr>
          <w:rFonts w:asciiTheme="minorHAnsi" w:hAnsiTheme="minorHAnsi" w:cstheme="minorHAnsi"/>
          <w:color w:val="000000"/>
          <w:sz w:val="22"/>
          <w:szCs w:val="22"/>
        </w:rPr>
        <w:t>Le projet de PLH, en s’appuyant sur les orientations et objectifs du SCOT, se place dans un scénario de croissance de la population de 0,3% sur la période 2018-2023. Ce qui se traduit, au regard des besoins en logements, par la production de 4500 résidences principales supplémentaires pour les 6 prochaines années.</w:t>
      </w:r>
    </w:p>
    <w:p w:rsidR="00B4580E" w:rsidRDefault="00B4580E" w:rsidP="00B4580E">
      <w:pPr>
        <w:pStyle w:val="NormalWeb"/>
        <w:spacing w:beforeAutospacing="0" w:after="0" w:afterAutospacing="0"/>
        <w:jc w:val="both"/>
        <w:rPr>
          <w:rFonts w:asciiTheme="minorHAnsi" w:hAnsiTheme="minorHAnsi" w:cstheme="minorHAnsi"/>
          <w:color w:val="000000"/>
          <w:sz w:val="22"/>
          <w:szCs w:val="22"/>
        </w:rPr>
      </w:pPr>
      <w:r w:rsidRPr="00584FC1">
        <w:rPr>
          <w:rFonts w:asciiTheme="minorHAnsi" w:hAnsiTheme="minorHAnsi" w:cstheme="minorHAnsi"/>
          <w:color w:val="000000"/>
          <w:sz w:val="22"/>
          <w:szCs w:val="22"/>
        </w:rPr>
        <w:t xml:space="preserve">Calibrer les politiques de construction et de renouvellement urbain est l'un des enjeux clés pour demain. Le nouveau document programmatique se fixe pour les 6 prochaines années sur le territoire communautaire, les objectifs suivants : </w:t>
      </w:r>
    </w:p>
    <w:p w:rsidR="00B4580E" w:rsidRPr="006634E4" w:rsidRDefault="00B4580E" w:rsidP="00B4580E">
      <w:pPr>
        <w:pStyle w:val="NormalWeb"/>
        <w:spacing w:beforeAutospacing="0" w:after="0" w:afterAutospacing="0"/>
        <w:jc w:val="both"/>
        <w:rPr>
          <w:rFonts w:asciiTheme="minorHAnsi" w:hAnsiTheme="minorHAnsi" w:cstheme="minorHAnsi"/>
          <w:sz w:val="22"/>
          <w:szCs w:val="22"/>
        </w:rPr>
      </w:pPr>
      <w:r w:rsidRPr="006634E4">
        <w:rPr>
          <w:rFonts w:asciiTheme="minorHAnsi" w:hAnsiTheme="minorHAnsi" w:cstheme="minorHAnsi"/>
          <w:sz w:val="22"/>
          <w:szCs w:val="22"/>
        </w:rPr>
        <w:t>Produire 4500 logements :</w:t>
      </w:r>
    </w:p>
    <w:p w:rsidR="00B4580E" w:rsidRPr="006634E4" w:rsidRDefault="00B4580E" w:rsidP="00B4580E">
      <w:pPr>
        <w:pStyle w:val="NormalWeb"/>
        <w:numPr>
          <w:ilvl w:val="0"/>
          <w:numId w:val="27"/>
        </w:numPr>
        <w:shd w:val="clear" w:color="auto" w:fill="FFFFFF"/>
        <w:spacing w:beforeAutospacing="0" w:after="0" w:afterAutospacing="0"/>
        <w:jc w:val="both"/>
        <w:rPr>
          <w:rFonts w:asciiTheme="minorHAnsi" w:hAnsiTheme="minorHAnsi" w:cstheme="minorHAnsi"/>
          <w:sz w:val="22"/>
          <w:szCs w:val="22"/>
        </w:rPr>
      </w:pPr>
      <w:r w:rsidRPr="006634E4">
        <w:rPr>
          <w:rFonts w:asciiTheme="minorHAnsi" w:hAnsiTheme="minorHAnsi" w:cstheme="minorHAnsi"/>
          <w:sz w:val="22"/>
          <w:szCs w:val="22"/>
        </w:rPr>
        <w:t xml:space="preserve">dont 3840 logements neufs et 660 logements vacants remis sur le marché en complément de l'offre nouvelle, </w:t>
      </w:r>
    </w:p>
    <w:p w:rsidR="00B4580E" w:rsidRPr="006634E4" w:rsidRDefault="00B4580E" w:rsidP="00B4580E">
      <w:pPr>
        <w:pStyle w:val="NormalWeb"/>
        <w:numPr>
          <w:ilvl w:val="0"/>
          <w:numId w:val="27"/>
        </w:numPr>
        <w:shd w:val="clear" w:color="auto" w:fill="FFFFFF"/>
        <w:spacing w:beforeAutospacing="0" w:after="0" w:afterAutospacing="0"/>
        <w:jc w:val="both"/>
        <w:rPr>
          <w:rFonts w:asciiTheme="minorHAnsi" w:hAnsiTheme="minorHAnsi" w:cstheme="minorHAnsi"/>
          <w:sz w:val="22"/>
          <w:szCs w:val="22"/>
        </w:rPr>
      </w:pPr>
      <w:r w:rsidRPr="006634E4">
        <w:rPr>
          <w:rFonts w:asciiTheme="minorHAnsi" w:hAnsiTheme="minorHAnsi" w:cstheme="minorHAnsi"/>
          <w:sz w:val="22"/>
          <w:szCs w:val="22"/>
        </w:rPr>
        <w:t>dont 1200 logements locatifs sociaux</w:t>
      </w:r>
    </w:p>
    <w:p w:rsidR="00B4580E" w:rsidRPr="006634E4" w:rsidRDefault="00B4580E" w:rsidP="00B4580E">
      <w:pPr>
        <w:pStyle w:val="NormalWeb"/>
        <w:shd w:val="clear" w:color="auto" w:fill="FFFFFF"/>
        <w:spacing w:beforeAutospacing="0" w:after="0" w:afterAutospacing="0"/>
        <w:ind w:left="720"/>
        <w:jc w:val="both"/>
        <w:rPr>
          <w:rFonts w:asciiTheme="minorHAnsi" w:hAnsiTheme="minorHAnsi" w:cstheme="minorHAnsi"/>
          <w:sz w:val="22"/>
          <w:szCs w:val="22"/>
        </w:rPr>
      </w:pPr>
      <w:r w:rsidRPr="006634E4">
        <w:rPr>
          <w:rFonts w:asciiTheme="minorHAnsi" w:hAnsiTheme="minorHAnsi" w:cstheme="minorHAnsi"/>
          <w:sz w:val="22"/>
          <w:szCs w:val="22"/>
        </w:rPr>
        <w:t>Améliorer 4500 logements pour assurer le maintien de l’attractivité des parcs existants dont :</w:t>
      </w:r>
    </w:p>
    <w:p w:rsidR="00B4580E" w:rsidRPr="006634E4" w:rsidRDefault="00B4580E" w:rsidP="00B4580E">
      <w:pPr>
        <w:pStyle w:val="NormalWeb"/>
        <w:numPr>
          <w:ilvl w:val="0"/>
          <w:numId w:val="27"/>
        </w:numPr>
        <w:shd w:val="clear" w:color="auto" w:fill="FFFFFF"/>
        <w:spacing w:beforeAutospacing="0" w:after="0" w:afterAutospacing="0"/>
        <w:ind w:left="714" w:hanging="357"/>
        <w:jc w:val="both"/>
        <w:rPr>
          <w:rFonts w:asciiTheme="minorHAnsi" w:hAnsiTheme="minorHAnsi" w:cstheme="minorHAnsi"/>
          <w:sz w:val="22"/>
          <w:szCs w:val="22"/>
        </w:rPr>
      </w:pPr>
      <w:r w:rsidRPr="006634E4">
        <w:rPr>
          <w:rFonts w:asciiTheme="minorHAnsi" w:hAnsiTheme="minorHAnsi" w:cstheme="minorHAnsi"/>
          <w:sz w:val="22"/>
          <w:szCs w:val="22"/>
        </w:rPr>
        <w:t>3000 logements dans le parc privé et 1500 logements dans le parc public.</w:t>
      </w:r>
    </w:p>
    <w:p w:rsidR="00B4580E" w:rsidRDefault="00B4580E" w:rsidP="00B4580E">
      <w:pPr>
        <w:pStyle w:val="NormalWeb"/>
        <w:spacing w:beforeAutospacing="0" w:after="0" w:afterAutospacing="0"/>
        <w:jc w:val="both"/>
        <w:rPr>
          <w:rFonts w:asciiTheme="minorHAnsi" w:hAnsiTheme="minorHAnsi" w:cstheme="minorHAnsi"/>
          <w:color w:val="000000"/>
          <w:sz w:val="22"/>
          <w:szCs w:val="22"/>
        </w:rPr>
      </w:pPr>
      <w:r w:rsidRPr="00584FC1">
        <w:rPr>
          <w:rFonts w:asciiTheme="minorHAnsi" w:hAnsiTheme="minorHAnsi" w:cstheme="minorHAnsi"/>
          <w:color w:val="000000"/>
          <w:sz w:val="22"/>
          <w:szCs w:val="22"/>
        </w:rPr>
        <w:t xml:space="preserve">Pour accompagner les ambitions du territoire, le futur PLH est organisé autour de 4 orientations stratégiques et 24 actions visant à rendre l'agglomération : </w:t>
      </w:r>
    </w:p>
    <w:p w:rsidR="00B4580E" w:rsidRPr="00584FC1" w:rsidRDefault="00B4580E" w:rsidP="00B4580E">
      <w:pPr>
        <w:pStyle w:val="NormalWeb"/>
        <w:numPr>
          <w:ilvl w:val="0"/>
          <w:numId w:val="28"/>
        </w:numPr>
        <w:spacing w:beforeAutospacing="0" w:after="0" w:afterAutospacing="0"/>
        <w:ind w:left="714" w:hanging="357"/>
        <w:jc w:val="both"/>
        <w:rPr>
          <w:rFonts w:asciiTheme="minorHAnsi" w:hAnsiTheme="minorHAnsi" w:cstheme="minorHAnsi"/>
          <w:sz w:val="22"/>
          <w:szCs w:val="22"/>
        </w:rPr>
      </w:pPr>
      <w:r w:rsidRPr="00584FC1">
        <w:rPr>
          <w:rFonts w:asciiTheme="minorHAnsi" w:hAnsiTheme="minorHAnsi" w:cstheme="minorHAnsi"/>
          <w:color w:val="000000"/>
          <w:sz w:val="22"/>
          <w:szCs w:val="22"/>
        </w:rPr>
        <w:t>« Attractive » en agissant pour promouvoir un cœur d'agglomération et des centres bourgs animés et reconstruire durablement la ville sur la ville.</w:t>
      </w:r>
    </w:p>
    <w:p w:rsidR="00B4580E" w:rsidRPr="00584FC1" w:rsidRDefault="00B4580E" w:rsidP="00B4580E">
      <w:pPr>
        <w:pStyle w:val="NormalWeb"/>
        <w:numPr>
          <w:ilvl w:val="0"/>
          <w:numId w:val="28"/>
        </w:numPr>
        <w:spacing w:beforeAutospacing="0" w:after="0" w:afterAutospacing="0"/>
        <w:ind w:left="714" w:hanging="357"/>
        <w:jc w:val="both"/>
        <w:rPr>
          <w:rFonts w:asciiTheme="minorHAnsi" w:hAnsiTheme="minorHAnsi" w:cstheme="minorHAnsi"/>
          <w:sz w:val="22"/>
          <w:szCs w:val="22"/>
        </w:rPr>
      </w:pPr>
      <w:r w:rsidRPr="00584FC1">
        <w:rPr>
          <w:rFonts w:asciiTheme="minorHAnsi" w:hAnsiTheme="minorHAnsi" w:cstheme="minorHAnsi"/>
          <w:color w:val="000000"/>
          <w:sz w:val="22"/>
          <w:szCs w:val="22"/>
        </w:rPr>
        <w:t>« Accueillante » en accompagnant les habitants dans leur projet résidentiel et en favorisant le logement pour tous.</w:t>
      </w:r>
    </w:p>
    <w:p w:rsidR="00B4580E" w:rsidRPr="00584FC1" w:rsidRDefault="00B4580E" w:rsidP="00B4580E">
      <w:pPr>
        <w:pStyle w:val="NormalWeb"/>
        <w:numPr>
          <w:ilvl w:val="0"/>
          <w:numId w:val="29"/>
        </w:numPr>
        <w:spacing w:beforeAutospacing="0" w:after="0" w:afterAutospacing="0"/>
        <w:ind w:left="714" w:hanging="357"/>
        <w:jc w:val="both"/>
        <w:rPr>
          <w:rFonts w:asciiTheme="minorHAnsi" w:hAnsiTheme="minorHAnsi" w:cstheme="minorHAnsi"/>
          <w:sz w:val="22"/>
          <w:szCs w:val="22"/>
        </w:rPr>
      </w:pPr>
      <w:r w:rsidRPr="00584FC1">
        <w:rPr>
          <w:rFonts w:asciiTheme="minorHAnsi" w:hAnsiTheme="minorHAnsi" w:cstheme="minorHAnsi"/>
          <w:sz w:val="22"/>
          <w:szCs w:val="22"/>
        </w:rPr>
        <w:t>« Accessible » en poursuivant la dynamique de rééquilibrage de l'offre en logement à coûts abordables en locatif et en accession à la propriété,</w:t>
      </w:r>
    </w:p>
    <w:p w:rsidR="00B4580E" w:rsidRPr="00584FC1" w:rsidRDefault="00B4580E" w:rsidP="00B4580E">
      <w:pPr>
        <w:pStyle w:val="NormalWeb"/>
        <w:numPr>
          <w:ilvl w:val="0"/>
          <w:numId w:val="29"/>
        </w:numPr>
        <w:spacing w:beforeAutospacing="0" w:after="0" w:afterAutospacing="0"/>
        <w:ind w:left="714" w:hanging="357"/>
        <w:jc w:val="both"/>
        <w:rPr>
          <w:rFonts w:asciiTheme="minorHAnsi" w:hAnsiTheme="minorHAnsi" w:cstheme="minorHAnsi"/>
          <w:sz w:val="22"/>
          <w:szCs w:val="22"/>
        </w:rPr>
      </w:pPr>
      <w:r w:rsidRPr="00584FC1">
        <w:rPr>
          <w:rFonts w:asciiTheme="minorHAnsi" w:hAnsiTheme="minorHAnsi" w:cstheme="minorHAnsi"/>
          <w:color w:val="000000"/>
          <w:sz w:val="22"/>
          <w:szCs w:val="22"/>
        </w:rPr>
        <w:t>« Animée » en organisant un pilotage actif de la stratégie habitat avec l'ensemble des communes et des acteurs locaux de l'habitat.</w:t>
      </w:r>
    </w:p>
    <w:p w:rsidR="00B4580E" w:rsidRPr="00584FC1" w:rsidRDefault="00B4580E" w:rsidP="00FE5849">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Conformément au SCOT, 80% du développement est initié dans le cœur d'agglomération. Le volet territorial du futur PLH s’appuie sur l’armature urbaine du SCoT et décline des objectifs différenciés par commune en fonction de leur positionnement et niveau de polarité. L'approche pragmatique choisie permet de garder la cap à la fois quantitatif et qualitatif en distinguant deux périodes triennales à savoir :</w:t>
      </w:r>
    </w:p>
    <w:p w:rsidR="00B4580E" w:rsidRPr="00584FC1" w:rsidRDefault="00B4580E" w:rsidP="00FE5849">
      <w:pPr>
        <w:pStyle w:val="NormalWeb"/>
        <w:numPr>
          <w:ilvl w:val="0"/>
          <w:numId w:val="30"/>
        </w:numPr>
        <w:spacing w:beforeAutospacing="0" w:after="0" w:afterAutospacing="0"/>
        <w:ind w:left="714" w:hanging="357"/>
        <w:jc w:val="both"/>
        <w:rPr>
          <w:rFonts w:asciiTheme="minorHAnsi" w:hAnsiTheme="minorHAnsi" w:cstheme="minorHAnsi"/>
          <w:sz w:val="22"/>
          <w:szCs w:val="22"/>
        </w:rPr>
      </w:pPr>
      <w:r w:rsidRPr="00584FC1">
        <w:rPr>
          <w:rFonts w:asciiTheme="minorHAnsi" w:hAnsiTheme="minorHAnsi" w:cstheme="minorHAnsi"/>
          <w:color w:val="000000"/>
          <w:sz w:val="22"/>
          <w:szCs w:val="22"/>
        </w:rPr>
        <w:t>1ère période triennale (2018-2020) : objectif communal correspondant à la programmation et projets déjà identifiés</w:t>
      </w:r>
    </w:p>
    <w:p w:rsidR="00B4580E" w:rsidRPr="00584FC1" w:rsidRDefault="00B4580E" w:rsidP="00FE5849">
      <w:pPr>
        <w:pStyle w:val="NormalWeb"/>
        <w:numPr>
          <w:ilvl w:val="0"/>
          <w:numId w:val="30"/>
        </w:numPr>
        <w:spacing w:beforeAutospacing="0" w:after="0" w:afterAutospacing="0"/>
        <w:ind w:left="714" w:hanging="357"/>
        <w:jc w:val="both"/>
        <w:rPr>
          <w:rFonts w:asciiTheme="minorHAnsi" w:hAnsiTheme="minorHAnsi" w:cstheme="minorHAnsi"/>
          <w:sz w:val="22"/>
          <w:szCs w:val="22"/>
        </w:rPr>
      </w:pPr>
      <w:r w:rsidRPr="00584FC1">
        <w:rPr>
          <w:rFonts w:asciiTheme="minorHAnsi" w:hAnsiTheme="minorHAnsi" w:cstheme="minorHAnsi"/>
          <w:color w:val="000000"/>
          <w:sz w:val="22"/>
          <w:szCs w:val="22"/>
        </w:rPr>
        <w:t xml:space="preserve">2ème période triennale (2021-2023) : Bilan/réajustement avec une approche solidaire et différenciée, proportionnelle à la taille de la commune au sein de chaque territoire </w:t>
      </w:r>
    </w:p>
    <w:p w:rsidR="00B4580E" w:rsidRPr="00584FC1" w:rsidRDefault="00B4580E" w:rsidP="00FE5849">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u w:val="single"/>
        </w:rPr>
        <w:t xml:space="preserve">La mise en œuvre du futur PLH sur la commune </w:t>
      </w:r>
      <w:r>
        <w:rPr>
          <w:rFonts w:asciiTheme="minorHAnsi" w:hAnsiTheme="minorHAnsi" w:cstheme="minorHAnsi"/>
          <w:color w:val="000000"/>
          <w:sz w:val="22"/>
          <w:szCs w:val="22"/>
          <w:u w:val="single"/>
        </w:rPr>
        <w:t>d’UZEIN</w:t>
      </w:r>
      <w:r w:rsidRPr="00584FC1">
        <w:rPr>
          <w:rFonts w:asciiTheme="minorHAnsi" w:hAnsiTheme="minorHAnsi" w:cstheme="minorHAnsi"/>
          <w:color w:val="7E0021"/>
          <w:sz w:val="22"/>
          <w:szCs w:val="22"/>
          <w:u w:val="single"/>
        </w:rPr>
        <w:t> </w:t>
      </w:r>
      <w:r w:rsidRPr="00584FC1">
        <w:rPr>
          <w:rFonts w:asciiTheme="minorHAnsi" w:hAnsiTheme="minorHAnsi" w:cstheme="minorHAnsi"/>
          <w:color w:val="000000"/>
          <w:sz w:val="22"/>
          <w:szCs w:val="22"/>
          <w:u w:val="single"/>
        </w:rPr>
        <w:t xml:space="preserve">: </w:t>
      </w:r>
    </w:p>
    <w:p w:rsidR="00B4580E" w:rsidRPr="00584FC1" w:rsidRDefault="00B4580E" w:rsidP="00FE5849">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color w:val="000000"/>
          <w:sz w:val="22"/>
          <w:szCs w:val="22"/>
        </w:rPr>
        <w:t xml:space="preserve">Le nombre de logements ordinaires à produire est de </w:t>
      </w:r>
      <w:r w:rsidRPr="007868B8">
        <w:rPr>
          <w:rFonts w:asciiTheme="minorHAnsi" w:hAnsiTheme="minorHAnsi" w:cstheme="minorHAnsi"/>
          <w:sz w:val="22"/>
          <w:szCs w:val="22"/>
        </w:rPr>
        <w:t>30</w:t>
      </w:r>
      <w:r w:rsidRPr="00584FC1">
        <w:rPr>
          <w:rFonts w:asciiTheme="minorHAnsi" w:hAnsiTheme="minorHAnsi" w:cstheme="minorHAnsi"/>
          <w:color w:val="000000"/>
          <w:sz w:val="22"/>
          <w:szCs w:val="22"/>
        </w:rPr>
        <w:t xml:space="preserve"> sur les 6 prochaines années </w:t>
      </w:r>
      <w:r w:rsidRPr="00584FC1">
        <w:rPr>
          <w:rFonts w:asciiTheme="minorHAnsi" w:hAnsiTheme="minorHAnsi" w:cstheme="minorHAnsi"/>
          <w:sz w:val="22"/>
          <w:szCs w:val="22"/>
        </w:rPr>
        <w:t xml:space="preserve">dont </w:t>
      </w:r>
      <w:r w:rsidRPr="007868B8">
        <w:rPr>
          <w:rFonts w:asciiTheme="minorHAnsi" w:hAnsiTheme="minorHAnsi" w:cstheme="minorHAnsi"/>
          <w:sz w:val="22"/>
          <w:szCs w:val="22"/>
        </w:rPr>
        <w:t>11</w:t>
      </w:r>
      <w:r w:rsidRPr="00584FC1">
        <w:rPr>
          <w:rFonts w:asciiTheme="minorHAnsi" w:hAnsiTheme="minorHAnsi" w:cstheme="minorHAnsi"/>
          <w:sz w:val="22"/>
          <w:szCs w:val="22"/>
        </w:rPr>
        <w:t xml:space="preserve"> logements locatifs sociaux </w:t>
      </w:r>
      <w:r>
        <w:rPr>
          <w:rFonts w:asciiTheme="minorHAnsi" w:hAnsiTheme="minorHAnsi" w:cstheme="minorHAnsi"/>
          <w:sz w:val="22"/>
          <w:szCs w:val="22"/>
        </w:rPr>
        <w:t>sur le bassin de vie périphérique Pont Long / Ouest.</w:t>
      </w:r>
    </w:p>
    <w:p w:rsidR="00B4580E" w:rsidRPr="00584FC1" w:rsidRDefault="00B4580E" w:rsidP="00FE5849">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sz w:val="22"/>
          <w:szCs w:val="22"/>
        </w:rPr>
        <w:t xml:space="preserve">Ces objectifs s'inscrivent dans un développement économe de l'espace et dans une logique d'optimisation des gisements existants via la remobilisation du parc vacant et le renouvellement urbain du tissu existant. </w:t>
      </w:r>
    </w:p>
    <w:p w:rsidR="00B4580E" w:rsidRDefault="00B4580E" w:rsidP="00FE5849">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sz w:val="22"/>
          <w:szCs w:val="22"/>
        </w:rPr>
        <w:t>Le programme opérationnel, tel que décliné dans le projet de PLH, est un outil efficient pour la réalisation de projets structurants</w:t>
      </w:r>
      <w:r>
        <w:rPr>
          <w:rFonts w:asciiTheme="minorHAnsi" w:hAnsiTheme="minorHAnsi" w:cstheme="minorHAnsi"/>
          <w:sz w:val="22"/>
          <w:szCs w:val="22"/>
        </w:rPr>
        <w:t> :</w:t>
      </w:r>
      <w:r w:rsidRPr="00584FC1">
        <w:rPr>
          <w:rFonts w:asciiTheme="minorHAnsi" w:hAnsiTheme="minorHAnsi" w:cstheme="minorHAnsi"/>
          <w:sz w:val="22"/>
          <w:szCs w:val="22"/>
        </w:rPr>
        <w:t xml:space="preserve"> </w:t>
      </w:r>
    </w:p>
    <w:p w:rsidR="00B4580E" w:rsidRDefault="00B4580E" w:rsidP="00FE5849">
      <w:pPr>
        <w:pStyle w:val="NormalWeb"/>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Conforter le centre-bourg existant à travers :</w:t>
      </w:r>
    </w:p>
    <w:p w:rsidR="00B4580E" w:rsidRDefault="00B4580E" w:rsidP="00FE5849">
      <w:pPr>
        <w:pStyle w:val="NormalWeb"/>
        <w:numPr>
          <w:ilvl w:val="0"/>
          <w:numId w:val="31"/>
        </w:numPr>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La requalification de l’espace de centralité où sont regroupés les commerces, services et équipements publics,</w:t>
      </w:r>
    </w:p>
    <w:p w:rsidR="00B4580E" w:rsidRDefault="00B4580E" w:rsidP="00FE5849">
      <w:pPr>
        <w:pStyle w:val="NormalWeb"/>
        <w:numPr>
          <w:ilvl w:val="0"/>
          <w:numId w:val="31"/>
        </w:numPr>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La diversification de l’offre en logements pour permettre l’accueil d’une large population.</w:t>
      </w:r>
    </w:p>
    <w:p w:rsidR="00B4580E" w:rsidRPr="00584FC1" w:rsidRDefault="00B4580E" w:rsidP="00FE5849">
      <w:pPr>
        <w:pStyle w:val="NormalWeb"/>
        <w:spacing w:beforeAutospacing="0" w:after="0" w:afterAutospacing="0"/>
        <w:ind w:left="720"/>
        <w:jc w:val="both"/>
        <w:rPr>
          <w:rFonts w:asciiTheme="minorHAnsi" w:hAnsiTheme="minorHAnsi" w:cstheme="minorHAnsi"/>
          <w:sz w:val="22"/>
          <w:szCs w:val="22"/>
        </w:rPr>
      </w:pPr>
    </w:p>
    <w:p w:rsidR="00227E0B" w:rsidRDefault="00227E0B" w:rsidP="00FE5849">
      <w:pPr>
        <w:pStyle w:val="NormalWeb"/>
        <w:spacing w:beforeAutospacing="0" w:after="0" w:afterAutospacing="0"/>
        <w:jc w:val="both"/>
        <w:rPr>
          <w:rFonts w:asciiTheme="minorHAnsi" w:hAnsiTheme="minorHAnsi" w:cstheme="minorHAnsi"/>
          <w:sz w:val="22"/>
          <w:szCs w:val="22"/>
        </w:rPr>
      </w:pPr>
    </w:p>
    <w:p w:rsidR="00227E0B" w:rsidRDefault="00227E0B" w:rsidP="00FE5849">
      <w:pPr>
        <w:pStyle w:val="NormalWeb"/>
        <w:spacing w:beforeAutospacing="0" w:after="0" w:afterAutospacing="0"/>
        <w:jc w:val="both"/>
        <w:rPr>
          <w:rFonts w:asciiTheme="minorHAnsi" w:hAnsiTheme="minorHAnsi" w:cstheme="minorHAnsi"/>
          <w:sz w:val="22"/>
          <w:szCs w:val="22"/>
        </w:rPr>
      </w:pPr>
    </w:p>
    <w:p w:rsidR="00227E0B" w:rsidRDefault="00227E0B" w:rsidP="00FE5849">
      <w:pPr>
        <w:pStyle w:val="NormalWeb"/>
        <w:spacing w:beforeAutospacing="0" w:after="0" w:afterAutospacing="0"/>
        <w:jc w:val="both"/>
        <w:rPr>
          <w:rFonts w:asciiTheme="minorHAnsi" w:hAnsiTheme="minorHAnsi" w:cstheme="minorHAnsi"/>
          <w:sz w:val="22"/>
          <w:szCs w:val="22"/>
        </w:rPr>
      </w:pPr>
    </w:p>
    <w:p w:rsidR="00B4580E" w:rsidRPr="00584FC1" w:rsidRDefault="00B4580E" w:rsidP="00FE5849">
      <w:pPr>
        <w:pStyle w:val="NormalWeb"/>
        <w:spacing w:beforeAutospacing="0" w:after="0" w:afterAutospacing="0"/>
        <w:jc w:val="both"/>
        <w:rPr>
          <w:rFonts w:asciiTheme="minorHAnsi" w:hAnsiTheme="minorHAnsi" w:cstheme="minorHAnsi"/>
          <w:sz w:val="22"/>
          <w:szCs w:val="22"/>
        </w:rPr>
      </w:pPr>
      <w:r w:rsidRPr="00584FC1">
        <w:rPr>
          <w:rFonts w:asciiTheme="minorHAnsi" w:hAnsiTheme="minorHAnsi" w:cstheme="minorHAnsi"/>
          <w:sz w:val="22"/>
          <w:szCs w:val="22"/>
        </w:rPr>
        <w:t>Ce projet de PLH est un véritable socle pour renforcer la cohésion sociale</w:t>
      </w:r>
      <w:r w:rsidRPr="00584FC1">
        <w:rPr>
          <w:rFonts w:asciiTheme="minorHAnsi" w:hAnsiTheme="minorHAnsi" w:cstheme="minorHAnsi"/>
          <w:color w:val="000000"/>
          <w:sz w:val="22"/>
          <w:szCs w:val="22"/>
        </w:rPr>
        <w:t>, favoriser l’accueil de nouvelles populations, produire un habitat adapté aux évolutions sociétales et agir pour le droit au logement pour tous.</w:t>
      </w:r>
    </w:p>
    <w:p w:rsidR="00296370" w:rsidRDefault="00A24884" w:rsidP="00FE5849">
      <w:pPr>
        <w:spacing w:after="0" w:line="240" w:lineRule="auto"/>
        <w:rPr>
          <w:rFonts w:cstheme="minorHAnsi"/>
          <w:b/>
          <w:bCs/>
        </w:rPr>
      </w:pPr>
      <w:r>
        <w:rPr>
          <w:rFonts w:cstheme="minorHAnsi"/>
          <w:b/>
          <w:bCs/>
        </w:rPr>
        <w:t>-&gt; Proposition adoptée à l’unanimité.</w:t>
      </w:r>
    </w:p>
    <w:p w:rsidR="00296370" w:rsidRDefault="00296370">
      <w:pPr>
        <w:spacing w:after="0" w:line="240" w:lineRule="auto"/>
      </w:pPr>
    </w:p>
    <w:p w:rsidR="000908E7" w:rsidRPr="000908E7" w:rsidRDefault="00227E0B" w:rsidP="008D6B57">
      <w:pPr>
        <w:pStyle w:val="Paragraphedeliste"/>
        <w:widowControl w:val="0"/>
        <w:numPr>
          <w:ilvl w:val="0"/>
          <w:numId w:val="22"/>
        </w:numPr>
        <w:tabs>
          <w:tab w:val="left" w:pos="426"/>
        </w:tabs>
        <w:spacing w:after="0"/>
        <w:ind w:left="284" w:hanging="284"/>
        <w:jc w:val="both"/>
        <w:rPr>
          <w:bCs/>
        </w:rPr>
      </w:pPr>
      <w:r>
        <w:rPr>
          <w:rFonts w:asciiTheme="minorHAnsi" w:hAnsiTheme="minorHAnsi" w:cstheme="minorHAnsi"/>
          <w:b/>
          <w:bCs/>
          <w:szCs w:val="22"/>
          <w:u w:val="single"/>
        </w:rPr>
        <w:t>Convention de servitudes avec ENEDIS : parcelles AL38 et AL705</w:t>
      </w:r>
      <w:r w:rsidR="000908E7" w:rsidRPr="000908E7">
        <w:rPr>
          <w:rFonts w:asciiTheme="minorHAnsi" w:hAnsiTheme="minorHAnsi"/>
          <w:b/>
          <w:u w:val="single"/>
        </w:rPr>
        <w:t>:</w:t>
      </w:r>
    </w:p>
    <w:p w:rsidR="00227E0B" w:rsidRDefault="00227E0B" w:rsidP="00227E0B">
      <w:pPr>
        <w:widowControl w:val="0"/>
        <w:autoSpaceDE w:val="0"/>
        <w:autoSpaceDN w:val="0"/>
        <w:adjustRightInd w:val="0"/>
        <w:spacing w:after="0"/>
        <w:jc w:val="both"/>
        <w:rPr>
          <w:rFonts w:asciiTheme="minorHAnsi" w:hAnsiTheme="minorHAnsi" w:cstheme="minorHAnsi"/>
          <w:bCs/>
        </w:rPr>
      </w:pPr>
      <w:r w:rsidRPr="00227E0B">
        <w:rPr>
          <w:rFonts w:asciiTheme="minorHAnsi" w:hAnsiTheme="minorHAnsi" w:cstheme="minorHAnsi"/>
          <w:bCs/>
        </w:rPr>
        <w:t xml:space="preserve">M. le Maire informe les membres du Conseil Municipal que suite au projet de la SCEA de </w:t>
      </w:r>
      <w:proofErr w:type="spellStart"/>
      <w:r w:rsidRPr="00227E0B">
        <w:rPr>
          <w:rFonts w:asciiTheme="minorHAnsi" w:hAnsiTheme="minorHAnsi" w:cstheme="minorHAnsi"/>
          <w:bCs/>
        </w:rPr>
        <w:t>Junqua</w:t>
      </w:r>
      <w:proofErr w:type="spellEnd"/>
      <w:r w:rsidRPr="00227E0B">
        <w:rPr>
          <w:rFonts w:asciiTheme="minorHAnsi" w:hAnsiTheme="minorHAnsi" w:cstheme="minorHAnsi"/>
          <w:bCs/>
        </w:rPr>
        <w:t xml:space="preserve"> de pose de modules photovoltaïques sur bâtiment agricole (DP06454917P0002), ENEDIS souhaite installer 2 « supports » pour faire passer les conducteurs aériens d’électricité au-dessus des parcelles AL 38 et 705, sur une longueur totale d’environ 20 mètres. Afin d’autoriser cette installation, ENEDIS propose la signature d’une convention</w:t>
      </w:r>
      <w:r>
        <w:rPr>
          <w:rFonts w:asciiTheme="minorHAnsi" w:hAnsiTheme="minorHAnsi" w:cstheme="minorHAnsi"/>
          <w:bCs/>
        </w:rPr>
        <w:t>.</w:t>
      </w:r>
    </w:p>
    <w:p w:rsidR="008D6B57" w:rsidRDefault="008D6B57" w:rsidP="00227E0B">
      <w:pPr>
        <w:widowControl w:val="0"/>
        <w:autoSpaceDE w:val="0"/>
        <w:autoSpaceDN w:val="0"/>
        <w:adjustRightInd w:val="0"/>
        <w:jc w:val="both"/>
        <w:rPr>
          <w:rFonts w:cstheme="minorHAnsi"/>
          <w:b/>
          <w:bCs/>
        </w:rPr>
      </w:pPr>
      <w:r>
        <w:rPr>
          <w:rFonts w:cstheme="minorHAnsi"/>
          <w:b/>
          <w:bCs/>
        </w:rPr>
        <w:t>-&gt; Proposition adoptée à l’unanimité.</w:t>
      </w:r>
    </w:p>
    <w:p w:rsidR="008D6B57" w:rsidRPr="000908E7" w:rsidRDefault="00227E0B" w:rsidP="008D6B57">
      <w:pPr>
        <w:pStyle w:val="Paragraphedeliste"/>
        <w:widowControl w:val="0"/>
        <w:numPr>
          <w:ilvl w:val="0"/>
          <w:numId w:val="22"/>
        </w:numPr>
        <w:tabs>
          <w:tab w:val="left" w:pos="426"/>
        </w:tabs>
        <w:spacing w:after="0"/>
        <w:ind w:left="284" w:hanging="284"/>
        <w:jc w:val="both"/>
        <w:rPr>
          <w:bCs/>
        </w:rPr>
      </w:pPr>
      <w:r>
        <w:rPr>
          <w:rFonts w:asciiTheme="minorHAnsi" w:hAnsiTheme="minorHAnsi" w:cstheme="minorHAnsi"/>
          <w:b/>
          <w:bCs/>
          <w:szCs w:val="22"/>
          <w:u w:val="single"/>
        </w:rPr>
        <w:t>Guichet Unique et modernisation de la relation administration et citoyen : convention avec la Communauté d’Agglomération Pau Béarn-Pyrénées</w:t>
      </w:r>
      <w:r w:rsidR="008D6B57" w:rsidRPr="000908E7">
        <w:rPr>
          <w:rFonts w:asciiTheme="minorHAnsi" w:hAnsiTheme="minorHAnsi"/>
          <w:b/>
          <w:u w:val="single"/>
        </w:rPr>
        <w:t>:</w:t>
      </w:r>
    </w:p>
    <w:p w:rsidR="00227E0B" w:rsidRDefault="00227E0B" w:rsidP="00227E0B">
      <w:pPr>
        <w:widowControl w:val="0"/>
        <w:autoSpaceDE w:val="0"/>
        <w:autoSpaceDN w:val="0"/>
        <w:adjustRightInd w:val="0"/>
        <w:spacing w:after="0"/>
        <w:jc w:val="both"/>
        <w:rPr>
          <w:rFonts w:asciiTheme="minorHAnsi" w:hAnsiTheme="minorHAnsi" w:cstheme="minorHAnsi"/>
          <w:bCs/>
        </w:rPr>
      </w:pPr>
      <w:r>
        <w:rPr>
          <w:rFonts w:asciiTheme="minorHAnsi" w:hAnsiTheme="minorHAnsi" w:cstheme="minorHAnsi"/>
          <w:bCs/>
        </w:rPr>
        <w:t>M. le Maire informe les membres du Conseil Municipal des enjeux et contours du projet de Gestion Relation Citoyen (GRC), qui pourrait offrir aux usagers la possibilité de faire leurs démarches en ligne depuis le site internet de la commune, ainsi que pour la collectivité de mieux gérer les obligations réglementaires en terme de saisie par voie électronique.</w:t>
      </w:r>
    </w:p>
    <w:p w:rsidR="00227E0B" w:rsidRDefault="00227E0B" w:rsidP="00227E0B">
      <w:pPr>
        <w:widowControl w:val="0"/>
        <w:autoSpaceDE w:val="0"/>
        <w:autoSpaceDN w:val="0"/>
        <w:adjustRightInd w:val="0"/>
        <w:spacing w:after="0"/>
        <w:jc w:val="both"/>
        <w:rPr>
          <w:rFonts w:asciiTheme="minorHAnsi" w:hAnsiTheme="minorHAnsi" w:cstheme="minorHAnsi"/>
          <w:bCs/>
          <w:color w:val="000000"/>
        </w:rPr>
      </w:pPr>
      <w:r w:rsidRPr="007115D5">
        <w:rPr>
          <w:rFonts w:asciiTheme="minorHAnsi" w:hAnsiTheme="minorHAnsi" w:cstheme="minorHAnsi"/>
          <w:bCs/>
          <w:color w:val="000000"/>
        </w:rPr>
        <w:t xml:space="preserve">Plus </w:t>
      </w:r>
      <w:r>
        <w:rPr>
          <w:rFonts w:asciiTheme="minorHAnsi" w:hAnsiTheme="minorHAnsi" w:cstheme="minorHAnsi"/>
          <w:bCs/>
          <w:color w:val="000000"/>
        </w:rPr>
        <w:t>spécifiquement, le projet GRC Famille permettrait une gestion plus affinée et plus directe des inscriptions des familles aux différents services municipaux.</w:t>
      </w:r>
    </w:p>
    <w:p w:rsidR="00227E0B" w:rsidRDefault="00227E0B" w:rsidP="00227E0B">
      <w:pPr>
        <w:widowControl w:val="0"/>
        <w:autoSpaceDE w:val="0"/>
        <w:autoSpaceDN w:val="0"/>
        <w:adjustRightInd w:val="0"/>
        <w:spacing w:after="0"/>
        <w:jc w:val="both"/>
        <w:rPr>
          <w:rFonts w:asciiTheme="minorHAnsi" w:hAnsiTheme="minorHAnsi" w:cstheme="minorHAnsi"/>
          <w:bCs/>
          <w:color w:val="000000"/>
        </w:rPr>
      </w:pPr>
      <w:r>
        <w:rPr>
          <w:rFonts w:asciiTheme="minorHAnsi" w:hAnsiTheme="minorHAnsi" w:cstheme="minorHAnsi"/>
          <w:bCs/>
          <w:color w:val="000000"/>
        </w:rPr>
        <w:t>M. le Maire propose donc au Conseil Municipal d’adhérer à la GRC et GRC Famille, adhésion formalisée par la signature d’une convention avec la Communauté d’Agglomération Pau Béarn Pyrénées (CAPBP).</w:t>
      </w:r>
    </w:p>
    <w:p w:rsidR="00227E0B" w:rsidRDefault="00227E0B" w:rsidP="00227E0B">
      <w:pPr>
        <w:widowControl w:val="0"/>
        <w:autoSpaceDE w:val="0"/>
        <w:autoSpaceDN w:val="0"/>
        <w:adjustRightInd w:val="0"/>
        <w:spacing w:after="0"/>
        <w:jc w:val="both"/>
        <w:rPr>
          <w:rFonts w:asciiTheme="minorHAnsi" w:hAnsiTheme="minorHAnsi" w:cstheme="minorHAnsi"/>
          <w:bCs/>
          <w:color w:val="000000"/>
        </w:rPr>
      </w:pPr>
      <w:r>
        <w:rPr>
          <w:rFonts w:asciiTheme="minorHAnsi" w:hAnsiTheme="minorHAnsi" w:cstheme="minorHAnsi"/>
          <w:bCs/>
          <w:color w:val="000000"/>
        </w:rPr>
        <w:t>Pour information, les tarifs de mise en place et de fonctionnement seront, jusqu’en 2020 :</w:t>
      </w:r>
    </w:p>
    <w:p w:rsidR="00227E0B" w:rsidRDefault="00227E0B" w:rsidP="00227E0B">
      <w:pPr>
        <w:pStyle w:val="Paragraphedeliste"/>
        <w:widowControl w:val="0"/>
        <w:numPr>
          <w:ilvl w:val="0"/>
          <w:numId w:val="32"/>
        </w:numPr>
        <w:autoSpaceDE w:val="0"/>
        <w:autoSpaceDN w:val="0"/>
        <w:adjustRightInd w:val="0"/>
        <w:spacing w:after="0" w:line="240" w:lineRule="auto"/>
        <w:contextualSpacing/>
        <w:jc w:val="both"/>
        <w:rPr>
          <w:rFonts w:asciiTheme="minorHAnsi" w:hAnsiTheme="minorHAnsi" w:cstheme="minorHAnsi"/>
          <w:bCs/>
          <w:color w:val="000000"/>
          <w:szCs w:val="22"/>
        </w:rPr>
      </w:pPr>
      <w:r>
        <w:rPr>
          <w:rFonts w:asciiTheme="minorHAnsi" w:hAnsiTheme="minorHAnsi" w:cstheme="minorHAnsi"/>
          <w:bCs/>
          <w:color w:val="000000"/>
          <w:szCs w:val="22"/>
        </w:rPr>
        <w:t>Plateforme numérique (GRC) :</w:t>
      </w:r>
    </w:p>
    <w:p w:rsidR="00227E0B" w:rsidRDefault="00227E0B" w:rsidP="00227E0B">
      <w:pPr>
        <w:pStyle w:val="Paragraphedeliste"/>
        <w:widowControl w:val="0"/>
        <w:numPr>
          <w:ilvl w:val="1"/>
          <w:numId w:val="32"/>
        </w:numPr>
        <w:autoSpaceDE w:val="0"/>
        <w:autoSpaceDN w:val="0"/>
        <w:adjustRightInd w:val="0"/>
        <w:spacing w:after="0" w:line="240" w:lineRule="auto"/>
        <w:contextualSpacing/>
        <w:jc w:val="both"/>
        <w:rPr>
          <w:rFonts w:asciiTheme="minorHAnsi" w:hAnsiTheme="minorHAnsi" w:cstheme="minorHAnsi"/>
          <w:bCs/>
          <w:color w:val="000000"/>
          <w:szCs w:val="22"/>
        </w:rPr>
      </w:pPr>
      <w:r>
        <w:rPr>
          <w:rFonts w:asciiTheme="minorHAnsi" w:hAnsiTheme="minorHAnsi" w:cstheme="minorHAnsi"/>
          <w:bCs/>
          <w:color w:val="000000"/>
          <w:szCs w:val="22"/>
        </w:rPr>
        <w:t>Mise en place : 0 €/habitant, prise en charge par la CAPBP des coûts d’investissement,</w:t>
      </w:r>
    </w:p>
    <w:p w:rsidR="00227E0B" w:rsidRDefault="00227E0B" w:rsidP="00227E0B">
      <w:pPr>
        <w:pStyle w:val="Paragraphedeliste"/>
        <w:widowControl w:val="0"/>
        <w:numPr>
          <w:ilvl w:val="1"/>
          <w:numId w:val="32"/>
        </w:numPr>
        <w:autoSpaceDE w:val="0"/>
        <w:autoSpaceDN w:val="0"/>
        <w:adjustRightInd w:val="0"/>
        <w:spacing w:after="0" w:line="240" w:lineRule="auto"/>
        <w:contextualSpacing/>
        <w:jc w:val="both"/>
        <w:rPr>
          <w:rFonts w:asciiTheme="minorHAnsi" w:hAnsiTheme="minorHAnsi" w:cstheme="minorHAnsi"/>
          <w:bCs/>
          <w:color w:val="000000"/>
          <w:szCs w:val="22"/>
        </w:rPr>
      </w:pPr>
      <w:r>
        <w:rPr>
          <w:rFonts w:asciiTheme="minorHAnsi" w:hAnsiTheme="minorHAnsi" w:cstheme="minorHAnsi"/>
          <w:bCs/>
          <w:color w:val="000000"/>
          <w:szCs w:val="22"/>
        </w:rPr>
        <w:t>Fonctionnement annuel : 0.29 €/habitant (abonnement, maintenance et évolutions de la solution),</w:t>
      </w:r>
    </w:p>
    <w:p w:rsidR="00227E0B" w:rsidRDefault="00227E0B" w:rsidP="00227E0B">
      <w:pPr>
        <w:pStyle w:val="Paragraphedeliste"/>
        <w:widowControl w:val="0"/>
        <w:numPr>
          <w:ilvl w:val="0"/>
          <w:numId w:val="32"/>
        </w:numPr>
        <w:autoSpaceDE w:val="0"/>
        <w:autoSpaceDN w:val="0"/>
        <w:adjustRightInd w:val="0"/>
        <w:spacing w:after="0" w:line="240" w:lineRule="auto"/>
        <w:contextualSpacing/>
        <w:jc w:val="both"/>
        <w:rPr>
          <w:rFonts w:asciiTheme="minorHAnsi" w:hAnsiTheme="minorHAnsi" w:cstheme="minorHAnsi"/>
          <w:bCs/>
          <w:color w:val="000000"/>
          <w:szCs w:val="22"/>
        </w:rPr>
      </w:pPr>
      <w:r>
        <w:rPr>
          <w:rFonts w:asciiTheme="minorHAnsi" w:hAnsiTheme="minorHAnsi" w:cstheme="minorHAnsi"/>
          <w:bCs/>
          <w:color w:val="000000"/>
          <w:szCs w:val="22"/>
        </w:rPr>
        <w:t>Plateforme numérique (GRC Famille) :</w:t>
      </w:r>
    </w:p>
    <w:p w:rsidR="00227E0B" w:rsidRDefault="00227E0B" w:rsidP="00227E0B">
      <w:pPr>
        <w:pStyle w:val="Paragraphedeliste"/>
        <w:widowControl w:val="0"/>
        <w:numPr>
          <w:ilvl w:val="1"/>
          <w:numId w:val="32"/>
        </w:numPr>
        <w:autoSpaceDE w:val="0"/>
        <w:autoSpaceDN w:val="0"/>
        <w:adjustRightInd w:val="0"/>
        <w:spacing w:after="0" w:line="240" w:lineRule="auto"/>
        <w:contextualSpacing/>
        <w:jc w:val="both"/>
        <w:rPr>
          <w:rFonts w:asciiTheme="minorHAnsi" w:hAnsiTheme="minorHAnsi" w:cstheme="minorHAnsi"/>
          <w:bCs/>
          <w:color w:val="000000"/>
          <w:szCs w:val="22"/>
        </w:rPr>
      </w:pPr>
      <w:r>
        <w:rPr>
          <w:rFonts w:asciiTheme="minorHAnsi" w:hAnsiTheme="minorHAnsi" w:cstheme="minorHAnsi"/>
          <w:bCs/>
          <w:color w:val="000000"/>
          <w:szCs w:val="22"/>
        </w:rPr>
        <w:t>Mise en place : 0 €/habitant, prise en charge par la CAPBP des coûts d’investissement,</w:t>
      </w:r>
    </w:p>
    <w:p w:rsidR="00227E0B" w:rsidRPr="007D6F2D" w:rsidRDefault="00227E0B" w:rsidP="00227E0B">
      <w:pPr>
        <w:pStyle w:val="Paragraphedeliste"/>
        <w:widowControl w:val="0"/>
        <w:numPr>
          <w:ilvl w:val="1"/>
          <w:numId w:val="32"/>
        </w:numPr>
        <w:autoSpaceDE w:val="0"/>
        <w:autoSpaceDN w:val="0"/>
        <w:adjustRightInd w:val="0"/>
        <w:spacing w:after="0" w:line="240" w:lineRule="auto"/>
        <w:contextualSpacing/>
        <w:jc w:val="both"/>
        <w:rPr>
          <w:rFonts w:asciiTheme="minorHAnsi" w:hAnsiTheme="minorHAnsi" w:cstheme="minorHAnsi"/>
          <w:bCs/>
          <w:color w:val="000000"/>
          <w:szCs w:val="22"/>
        </w:rPr>
      </w:pPr>
      <w:r>
        <w:rPr>
          <w:rFonts w:asciiTheme="minorHAnsi" w:hAnsiTheme="minorHAnsi" w:cstheme="minorHAnsi"/>
          <w:bCs/>
          <w:color w:val="000000"/>
          <w:szCs w:val="22"/>
        </w:rPr>
        <w:t>Fonctionnement annuel : 0.29 €/habitant (abonnement, maintenance et évolutions de la solution).</w:t>
      </w:r>
    </w:p>
    <w:p w:rsidR="008D6B57" w:rsidRDefault="008D6B57" w:rsidP="008D6B57">
      <w:pPr>
        <w:spacing w:after="0" w:line="240" w:lineRule="auto"/>
        <w:rPr>
          <w:rFonts w:cstheme="minorHAnsi"/>
          <w:b/>
          <w:bCs/>
        </w:rPr>
      </w:pPr>
      <w:r>
        <w:rPr>
          <w:rFonts w:cstheme="minorHAnsi"/>
          <w:b/>
          <w:bCs/>
        </w:rPr>
        <w:t>-&gt; Proposition adoptée à l’unanimité.</w:t>
      </w:r>
    </w:p>
    <w:p w:rsidR="008D6B57" w:rsidRDefault="008D6B57" w:rsidP="008D6B57">
      <w:pPr>
        <w:spacing w:after="0" w:line="240" w:lineRule="auto"/>
        <w:rPr>
          <w:rFonts w:cstheme="minorHAnsi"/>
          <w:b/>
          <w:bCs/>
        </w:rPr>
      </w:pPr>
    </w:p>
    <w:p w:rsidR="008D6B57" w:rsidRPr="008D6B57" w:rsidRDefault="00227E0B" w:rsidP="008D6B57">
      <w:pPr>
        <w:pStyle w:val="Corpsdetexte"/>
        <w:numPr>
          <w:ilvl w:val="0"/>
          <w:numId w:val="22"/>
        </w:numPr>
        <w:spacing w:after="0"/>
        <w:ind w:left="284" w:hanging="284"/>
        <w:jc w:val="both"/>
        <w:rPr>
          <w:rFonts w:asciiTheme="minorHAnsi" w:hAnsiTheme="minorHAnsi" w:cstheme="minorHAnsi"/>
          <w:b/>
          <w:u w:val="single"/>
        </w:rPr>
      </w:pPr>
      <w:r>
        <w:rPr>
          <w:rFonts w:asciiTheme="minorHAnsi" w:hAnsiTheme="minorHAnsi" w:cstheme="minorHAnsi"/>
          <w:b/>
          <w:bCs/>
          <w:sz w:val="22"/>
          <w:szCs w:val="22"/>
          <w:u w:val="single"/>
        </w:rPr>
        <w:t>Réalisation d’un diagnostic de la signalisation routière sur SIG :</w:t>
      </w:r>
    </w:p>
    <w:p w:rsidR="00227E0B" w:rsidRDefault="00227E0B" w:rsidP="00227E0B">
      <w:pPr>
        <w:widowControl w:val="0"/>
        <w:autoSpaceDE w:val="0"/>
        <w:autoSpaceDN w:val="0"/>
        <w:adjustRightInd w:val="0"/>
        <w:spacing w:after="0" w:line="240" w:lineRule="auto"/>
        <w:jc w:val="both"/>
        <w:rPr>
          <w:rFonts w:asciiTheme="minorHAnsi" w:hAnsiTheme="minorHAnsi" w:cstheme="minorHAnsi"/>
          <w:bCs/>
          <w:color w:val="000000"/>
        </w:rPr>
      </w:pPr>
      <w:r w:rsidRPr="00227E0B">
        <w:rPr>
          <w:rFonts w:asciiTheme="minorHAnsi" w:hAnsiTheme="minorHAnsi" w:cstheme="minorHAnsi"/>
          <w:bCs/>
        </w:rPr>
        <w:t>M. le Maire rappelle aux membres du Conseil Municipal le projet de réalisation d’un diagnostic de la signalisation sur SIG.</w:t>
      </w:r>
      <w:r>
        <w:rPr>
          <w:rFonts w:asciiTheme="minorHAnsi" w:hAnsiTheme="minorHAnsi" w:cstheme="minorHAnsi"/>
          <w:bCs/>
        </w:rPr>
        <w:t xml:space="preserve"> </w:t>
      </w:r>
      <w:r w:rsidRPr="00227E0B">
        <w:rPr>
          <w:rFonts w:asciiTheme="minorHAnsi" w:hAnsiTheme="minorHAnsi" w:cstheme="minorHAnsi"/>
          <w:bCs/>
          <w:color w:val="000000"/>
        </w:rPr>
        <w:t>A cette fin, il propose de confier au Service Voirie et Réseaux Intercommunal de l’Agence Publique de Gestion Locale une mission d’assistance à maîtrise d’ouvrage pour l’aider à réaliser le diagnostic de la signalisation sur SIG.</w:t>
      </w:r>
    </w:p>
    <w:p w:rsidR="00227E0B" w:rsidRPr="00227E0B" w:rsidRDefault="00227E0B" w:rsidP="00227E0B">
      <w:pPr>
        <w:widowControl w:val="0"/>
        <w:autoSpaceDE w:val="0"/>
        <w:autoSpaceDN w:val="0"/>
        <w:adjustRightInd w:val="0"/>
        <w:spacing w:after="0" w:line="240" w:lineRule="auto"/>
        <w:jc w:val="both"/>
        <w:rPr>
          <w:rFonts w:asciiTheme="minorHAnsi" w:hAnsiTheme="minorHAnsi" w:cstheme="minorHAnsi"/>
          <w:bCs/>
          <w:color w:val="000000"/>
        </w:rPr>
      </w:pPr>
      <w:r w:rsidRPr="00227E0B">
        <w:rPr>
          <w:rFonts w:asciiTheme="minorHAnsi" w:hAnsiTheme="minorHAnsi" w:cstheme="minorHAnsi"/>
          <w:bCs/>
          <w:color w:val="000000"/>
        </w:rPr>
        <w:t>M. le Maire précise que ceci suppose la conclusion d’une convention avec l’Agence Publique de Gestion Locale, dont il soumet le projet à l’assemblée, lui demandant de l’autoriser à signer.</w:t>
      </w:r>
    </w:p>
    <w:p w:rsidR="008D6B57" w:rsidRDefault="008D6B57" w:rsidP="008D6B57">
      <w:pPr>
        <w:spacing w:after="0" w:line="240" w:lineRule="auto"/>
        <w:rPr>
          <w:rFonts w:cstheme="minorHAnsi"/>
          <w:b/>
          <w:bCs/>
        </w:rPr>
      </w:pPr>
      <w:r>
        <w:rPr>
          <w:rFonts w:cstheme="minorHAnsi"/>
          <w:b/>
          <w:bCs/>
        </w:rPr>
        <w:t>-&gt; Proposition adoptée à l’unanimité.</w:t>
      </w:r>
    </w:p>
    <w:p w:rsidR="00227E0B" w:rsidRDefault="00227E0B" w:rsidP="008D6B57">
      <w:pPr>
        <w:spacing w:after="0" w:line="240" w:lineRule="auto"/>
        <w:rPr>
          <w:rFonts w:cstheme="minorHAnsi"/>
          <w:b/>
          <w:bCs/>
        </w:rPr>
      </w:pPr>
    </w:p>
    <w:p w:rsidR="00227E0B" w:rsidRPr="008D6B57" w:rsidRDefault="00227E0B" w:rsidP="00227E0B">
      <w:pPr>
        <w:pStyle w:val="Corpsdetexte"/>
        <w:numPr>
          <w:ilvl w:val="0"/>
          <w:numId w:val="22"/>
        </w:numPr>
        <w:spacing w:after="0"/>
        <w:ind w:left="284" w:hanging="284"/>
        <w:jc w:val="both"/>
        <w:rPr>
          <w:rFonts w:asciiTheme="minorHAnsi" w:hAnsiTheme="minorHAnsi" w:cstheme="minorHAnsi"/>
          <w:b/>
          <w:u w:val="single"/>
        </w:rPr>
      </w:pPr>
      <w:r>
        <w:rPr>
          <w:rFonts w:asciiTheme="minorHAnsi" w:hAnsiTheme="minorHAnsi" w:cstheme="minorHAnsi"/>
          <w:b/>
          <w:bCs/>
          <w:sz w:val="22"/>
          <w:szCs w:val="22"/>
          <w:u w:val="single"/>
        </w:rPr>
        <w:t>Création d’emploi d’agent de maîtrise</w:t>
      </w:r>
      <w:r>
        <w:rPr>
          <w:rFonts w:asciiTheme="minorHAnsi" w:hAnsiTheme="minorHAnsi" w:cstheme="minorHAnsi"/>
          <w:b/>
          <w:bCs/>
          <w:sz w:val="22"/>
          <w:szCs w:val="22"/>
          <w:u w:val="single"/>
        </w:rPr>
        <w:t> :</w:t>
      </w:r>
    </w:p>
    <w:p w:rsidR="00227E0B" w:rsidRPr="00227E0B" w:rsidRDefault="00227E0B" w:rsidP="00227E0B">
      <w:pPr>
        <w:widowControl w:val="0"/>
        <w:tabs>
          <w:tab w:val="left" w:pos="567"/>
          <w:tab w:val="left" w:pos="6804"/>
          <w:tab w:val="left" w:pos="8618"/>
        </w:tabs>
        <w:spacing w:after="0"/>
        <w:ind w:right="-2"/>
        <w:jc w:val="both"/>
        <w:rPr>
          <w:rFonts w:cs="Calibri"/>
          <w:i/>
          <w:color w:val="0070C0"/>
        </w:rPr>
      </w:pPr>
      <w:r w:rsidRPr="00227E0B">
        <w:rPr>
          <w:rFonts w:cs="Calibri"/>
        </w:rPr>
        <w:t>Pour tenir compte de l'évolution des postes de travail, des besoins du service et des missions assurées, Monsieur le Maire propose au Conseil Municipal</w:t>
      </w:r>
      <w:r w:rsidRPr="00227E0B">
        <w:rPr>
          <w:rFonts w:cs="Calibri"/>
          <w:i/>
          <w:color w:val="0070C0"/>
        </w:rPr>
        <w:t xml:space="preserve"> </w:t>
      </w:r>
      <w:r w:rsidRPr="00227E0B">
        <w:rPr>
          <w:rFonts w:cs="Calibri"/>
        </w:rPr>
        <w:t>la création d'un emploi d’Agent de maîtrise</w:t>
      </w:r>
      <w:r>
        <w:rPr>
          <w:rFonts w:cs="Calibri"/>
        </w:rPr>
        <w:t xml:space="preserve"> à compter du 1</w:t>
      </w:r>
      <w:r w:rsidRPr="00227E0B">
        <w:rPr>
          <w:rFonts w:cs="Calibri"/>
          <w:vertAlign w:val="superscript"/>
        </w:rPr>
        <w:t>er</w:t>
      </w:r>
      <w:r>
        <w:rPr>
          <w:rFonts w:cs="Calibri"/>
        </w:rPr>
        <w:t xml:space="preserve"> Janvier 2018.</w:t>
      </w:r>
    </w:p>
    <w:p w:rsidR="00227E0B" w:rsidRDefault="00227E0B" w:rsidP="00227E0B">
      <w:pPr>
        <w:spacing w:after="0" w:line="240" w:lineRule="auto"/>
        <w:rPr>
          <w:rFonts w:cstheme="minorHAnsi"/>
          <w:b/>
          <w:bCs/>
        </w:rPr>
      </w:pPr>
      <w:r>
        <w:rPr>
          <w:rFonts w:cstheme="minorHAnsi"/>
          <w:b/>
          <w:bCs/>
        </w:rPr>
        <w:t>-&gt; Proposition adoptée à l’unanimité.</w:t>
      </w:r>
    </w:p>
    <w:p w:rsidR="00227E0B" w:rsidRDefault="00227E0B" w:rsidP="00227E0B">
      <w:pPr>
        <w:spacing w:after="0" w:line="240" w:lineRule="auto"/>
        <w:rPr>
          <w:rFonts w:cstheme="minorHAnsi"/>
          <w:b/>
          <w:bCs/>
        </w:rPr>
      </w:pPr>
    </w:p>
    <w:p w:rsidR="00227E0B" w:rsidRPr="008D6B57" w:rsidRDefault="00227E0B" w:rsidP="00227E0B">
      <w:pPr>
        <w:pStyle w:val="Corpsdetexte"/>
        <w:numPr>
          <w:ilvl w:val="0"/>
          <w:numId w:val="22"/>
        </w:numPr>
        <w:spacing w:after="0"/>
        <w:ind w:left="284" w:hanging="284"/>
        <w:jc w:val="both"/>
        <w:rPr>
          <w:rFonts w:asciiTheme="minorHAnsi" w:hAnsiTheme="minorHAnsi" w:cstheme="minorHAnsi"/>
          <w:b/>
          <w:u w:val="single"/>
        </w:rPr>
      </w:pPr>
      <w:r>
        <w:rPr>
          <w:rFonts w:asciiTheme="minorHAnsi" w:hAnsiTheme="minorHAnsi" w:cstheme="minorHAnsi"/>
          <w:b/>
          <w:bCs/>
          <w:sz w:val="22"/>
          <w:szCs w:val="22"/>
          <w:u w:val="single"/>
        </w:rPr>
        <w:t>Décision modificative n° 2 du Budget 2017</w:t>
      </w:r>
      <w:r>
        <w:rPr>
          <w:rFonts w:asciiTheme="minorHAnsi" w:hAnsiTheme="minorHAnsi" w:cstheme="minorHAnsi"/>
          <w:b/>
          <w:bCs/>
          <w:sz w:val="22"/>
          <w:szCs w:val="22"/>
          <w:u w:val="single"/>
        </w:rPr>
        <w:t> :</w:t>
      </w:r>
    </w:p>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
          <w:bCs/>
        </w:rPr>
      </w:pPr>
      <w:r w:rsidRPr="00227E0B">
        <w:rPr>
          <w:rFonts w:asciiTheme="minorHAnsi" w:hAnsiTheme="minorHAnsi" w:cstheme="minorHAnsi"/>
          <w:b/>
          <w:bCs/>
        </w:rPr>
        <w:t>INVESTISSEMENT</w:t>
      </w:r>
    </w:p>
    <w:tbl>
      <w:tblPr>
        <w:tblStyle w:val="Grilledutableau"/>
        <w:tblW w:w="0" w:type="auto"/>
        <w:tblLook w:val="04A0" w:firstRow="1" w:lastRow="0" w:firstColumn="1" w:lastColumn="0" w:noHBand="0" w:noVBand="1"/>
      </w:tblPr>
      <w:tblGrid>
        <w:gridCol w:w="3369"/>
        <w:gridCol w:w="1449"/>
        <w:gridCol w:w="3370"/>
        <w:gridCol w:w="1448"/>
      </w:tblGrid>
      <w:tr w:rsidR="00227E0B" w:rsidTr="000160E3">
        <w:tc>
          <w:tcPr>
            <w:tcW w:w="4818" w:type="dxa"/>
            <w:gridSpan w:val="2"/>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Dépenses</w:t>
            </w:r>
          </w:p>
        </w:tc>
        <w:tc>
          <w:tcPr>
            <w:tcW w:w="4818" w:type="dxa"/>
            <w:gridSpan w:val="2"/>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Recettes</w:t>
            </w:r>
          </w:p>
        </w:tc>
      </w:tr>
      <w:tr w:rsid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Article (</w:t>
            </w:r>
            <w:proofErr w:type="spellStart"/>
            <w:r w:rsidRPr="00227E0B">
              <w:rPr>
                <w:rFonts w:asciiTheme="minorHAnsi" w:hAnsiTheme="minorHAnsi" w:cstheme="minorHAnsi"/>
                <w:b/>
                <w:bCs/>
                <w:sz w:val="20"/>
                <w:szCs w:val="20"/>
              </w:rPr>
              <w:t>Chap</w:t>
            </w:r>
            <w:proofErr w:type="spellEnd"/>
            <w:r w:rsidRPr="00227E0B">
              <w:rPr>
                <w:rFonts w:asciiTheme="minorHAnsi" w:hAnsiTheme="minorHAnsi" w:cstheme="minorHAnsi"/>
                <w:b/>
                <w:bCs/>
                <w:sz w:val="20"/>
                <w:szCs w:val="20"/>
              </w:rPr>
              <w:t>) - Opération</w:t>
            </w:r>
          </w:p>
        </w:tc>
        <w:tc>
          <w:tcPr>
            <w:tcW w:w="144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Montant</w:t>
            </w:r>
          </w:p>
        </w:tc>
        <w:tc>
          <w:tcPr>
            <w:tcW w:w="3370"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Article (</w:t>
            </w:r>
            <w:proofErr w:type="spellStart"/>
            <w:r w:rsidRPr="00227E0B">
              <w:rPr>
                <w:rFonts w:asciiTheme="minorHAnsi" w:hAnsiTheme="minorHAnsi" w:cstheme="minorHAnsi"/>
                <w:b/>
                <w:bCs/>
                <w:sz w:val="20"/>
                <w:szCs w:val="20"/>
              </w:rPr>
              <w:t>Chap</w:t>
            </w:r>
            <w:proofErr w:type="spellEnd"/>
            <w:r w:rsidRPr="00227E0B">
              <w:rPr>
                <w:rFonts w:asciiTheme="minorHAnsi" w:hAnsiTheme="minorHAnsi" w:cstheme="minorHAnsi"/>
                <w:b/>
                <w:bCs/>
                <w:sz w:val="20"/>
                <w:szCs w:val="20"/>
              </w:rPr>
              <w:t>) - Opération</w:t>
            </w:r>
          </w:p>
        </w:tc>
        <w:tc>
          <w:tcPr>
            <w:tcW w:w="1448"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Montant</w:t>
            </w:r>
          </w:p>
        </w:tc>
      </w:tr>
      <w:tr w:rsid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2158: Achats matériels</w:t>
            </w:r>
          </w:p>
        </w:tc>
        <w:tc>
          <w:tcPr>
            <w:tcW w:w="144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16 000.00</w:t>
            </w:r>
          </w:p>
        </w:tc>
        <w:tc>
          <w:tcPr>
            <w:tcW w:w="3370"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021 : Virement de  la section Fct</w:t>
            </w:r>
          </w:p>
        </w:tc>
        <w:tc>
          <w:tcPr>
            <w:tcW w:w="144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117 300.00</w:t>
            </w:r>
          </w:p>
        </w:tc>
      </w:tr>
      <w:tr w:rsid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pStyle w:val="Paragraphedeliste"/>
              <w:widowControl w:val="0"/>
              <w:tabs>
                <w:tab w:val="left" w:pos="0"/>
              </w:tabs>
              <w:autoSpaceDE w:val="0"/>
              <w:autoSpaceDN w:val="0"/>
              <w:adjustRightInd w:val="0"/>
              <w:spacing w:after="0"/>
              <w:ind w:left="810" w:hanging="810"/>
              <w:jc w:val="both"/>
              <w:rPr>
                <w:rFonts w:asciiTheme="minorHAnsi" w:hAnsiTheme="minorHAnsi" w:cstheme="minorHAnsi"/>
                <w:bCs/>
                <w:sz w:val="20"/>
                <w:szCs w:val="20"/>
              </w:rPr>
            </w:pPr>
            <w:r w:rsidRPr="00227E0B">
              <w:rPr>
                <w:rFonts w:asciiTheme="minorHAnsi" w:hAnsiTheme="minorHAnsi" w:cstheme="minorHAnsi"/>
                <w:bCs/>
                <w:sz w:val="20"/>
                <w:szCs w:val="20"/>
              </w:rPr>
              <w:t>2183 : Matériel de bureau</w:t>
            </w:r>
          </w:p>
        </w:tc>
        <w:tc>
          <w:tcPr>
            <w:tcW w:w="144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pStyle w:val="Paragraphedeliste"/>
              <w:widowControl w:val="0"/>
              <w:tabs>
                <w:tab w:val="left" w:pos="156"/>
              </w:tabs>
              <w:autoSpaceDE w:val="0"/>
              <w:autoSpaceDN w:val="0"/>
              <w:adjustRightInd w:val="0"/>
              <w:spacing w:after="0"/>
              <w:ind w:left="15"/>
              <w:jc w:val="right"/>
              <w:rPr>
                <w:rFonts w:asciiTheme="minorHAnsi" w:hAnsiTheme="minorHAnsi" w:cstheme="minorHAnsi"/>
                <w:bCs/>
                <w:sz w:val="20"/>
                <w:szCs w:val="20"/>
              </w:rPr>
            </w:pPr>
            <w:r w:rsidRPr="00227E0B">
              <w:rPr>
                <w:rFonts w:asciiTheme="minorHAnsi" w:hAnsiTheme="minorHAnsi" w:cstheme="minorHAnsi"/>
                <w:bCs/>
                <w:sz w:val="20"/>
                <w:szCs w:val="20"/>
              </w:rPr>
              <w:t>750.00</w:t>
            </w:r>
          </w:p>
        </w:tc>
        <w:tc>
          <w:tcPr>
            <w:tcW w:w="3370"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 xml:space="preserve">2313-147 : Maison </w:t>
            </w:r>
            <w:proofErr w:type="spellStart"/>
            <w:r w:rsidRPr="00227E0B">
              <w:rPr>
                <w:rFonts w:asciiTheme="minorHAnsi" w:hAnsiTheme="minorHAnsi" w:cstheme="minorHAnsi"/>
                <w:bCs/>
                <w:sz w:val="20"/>
                <w:szCs w:val="20"/>
              </w:rPr>
              <w:t>Louplaas</w:t>
            </w:r>
            <w:proofErr w:type="spellEnd"/>
            <w:r w:rsidRPr="00227E0B">
              <w:rPr>
                <w:rFonts w:asciiTheme="minorHAnsi" w:hAnsiTheme="minorHAnsi" w:cstheme="minorHAnsi"/>
                <w:bCs/>
                <w:sz w:val="20"/>
                <w:szCs w:val="20"/>
              </w:rPr>
              <w:t xml:space="preserve"> 2</w:t>
            </w:r>
          </w:p>
        </w:tc>
        <w:tc>
          <w:tcPr>
            <w:tcW w:w="144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-70 000.00</w:t>
            </w:r>
          </w:p>
        </w:tc>
        <w:tc>
          <w:tcPr>
            <w:tcW w:w="3370"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 xml:space="preserve">2313-148 : </w:t>
            </w:r>
            <w:proofErr w:type="spellStart"/>
            <w:r w:rsidRPr="00227E0B">
              <w:rPr>
                <w:rFonts w:asciiTheme="minorHAnsi" w:hAnsiTheme="minorHAnsi" w:cstheme="minorHAnsi"/>
                <w:bCs/>
                <w:sz w:val="20"/>
                <w:szCs w:val="20"/>
              </w:rPr>
              <w:t>Réhab</w:t>
            </w:r>
            <w:proofErr w:type="spellEnd"/>
            <w:r w:rsidRPr="00227E0B">
              <w:rPr>
                <w:rFonts w:asciiTheme="minorHAnsi" w:hAnsiTheme="minorHAnsi" w:cstheme="minorHAnsi"/>
                <w:bCs/>
                <w:sz w:val="20"/>
                <w:szCs w:val="20"/>
              </w:rPr>
              <w:t xml:space="preserve"> salle des </w:t>
            </w:r>
            <w:proofErr w:type="spellStart"/>
            <w:r w:rsidRPr="00227E0B">
              <w:rPr>
                <w:rFonts w:asciiTheme="minorHAnsi" w:hAnsiTheme="minorHAnsi" w:cstheme="minorHAnsi"/>
                <w:bCs/>
                <w:sz w:val="20"/>
                <w:szCs w:val="20"/>
              </w:rPr>
              <w:t>assoc</w:t>
            </w:r>
            <w:proofErr w:type="spellEnd"/>
            <w:r w:rsidRPr="00227E0B">
              <w:rPr>
                <w:rFonts w:asciiTheme="minorHAnsi" w:hAnsiTheme="minorHAnsi" w:cstheme="minorHAnsi"/>
                <w:bCs/>
                <w:sz w:val="20"/>
                <w:szCs w:val="20"/>
              </w:rPr>
              <w:t>.</w:t>
            </w:r>
          </w:p>
        </w:tc>
        <w:tc>
          <w:tcPr>
            <w:tcW w:w="144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240 000.00</w:t>
            </w:r>
          </w:p>
        </w:tc>
        <w:tc>
          <w:tcPr>
            <w:tcW w:w="3370"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 xml:space="preserve">1321-148 : DETR </w:t>
            </w:r>
            <w:proofErr w:type="spellStart"/>
            <w:r w:rsidRPr="00227E0B">
              <w:rPr>
                <w:rFonts w:asciiTheme="minorHAnsi" w:hAnsiTheme="minorHAnsi" w:cstheme="minorHAnsi"/>
                <w:bCs/>
                <w:sz w:val="20"/>
                <w:szCs w:val="20"/>
              </w:rPr>
              <w:t>réhab</w:t>
            </w:r>
            <w:proofErr w:type="spellEnd"/>
            <w:r w:rsidRPr="00227E0B">
              <w:rPr>
                <w:rFonts w:asciiTheme="minorHAnsi" w:hAnsiTheme="minorHAnsi" w:cstheme="minorHAnsi"/>
                <w:bCs/>
                <w:sz w:val="20"/>
                <w:szCs w:val="20"/>
              </w:rPr>
              <w:t xml:space="preserve"> salle </w:t>
            </w:r>
            <w:proofErr w:type="spellStart"/>
            <w:r w:rsidRPr="00227E0B">
              <w:rPr>
                <w:rFonts w:asciiTheme="minorHAnsi" w:hAnsiTheme="minorHAnsi" w:cstheme="minorHAnsi"/>
                <w:bCs/>
                <w:sz w:val="20"/>
                <w:szCs w:val="20"/>
              </w:rPr>
              <w:t>assoc</w:t>
            </w:r>
            <w:proofErr w:type="spellEnd"/>
          </w:p>
        </w:tc>
        <w:tc>
          <w:tcPr>
            <w:tcW w:w="144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69 450.00</w:t>
            </w:r>
          </w:p>
        </w:tc>
      </w:tr>
      <w:tr w:rsid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186 750.00</w:t>
            </w:r>
          </w:p>
        </w:tc>
        <w:tc>
          <w:tcPr>
            <w:tcW w:w="3370"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186 750.00</w:t>
            </w:r>
          </w:p>
        </w:tc>
      </w:tr>
    </w:tbl>
    <w:p w:rsidR="00227E0B" w:rsidRPr="00227E0B" w:rsidRDefault="00227E0B" w:rsidP="00227E0B">
      <w:pPr>
        <w:widowControl w:val="0"/>
        <w:tabs>
          <w:tab w:val="left" w:pos="426"/>
        </w:tabs>
        <w:autoSpaceDE w:val="0"/>
        <w:autoSpaceDN w:val="0"/>
        <w:adjustRightInd w:val="0"/>
        <w:jc w:val="both"/>
        <w:rPr>
          <w:rFonts w:asciiTheme="minorHAnsi" w:hAnsiTheme="minorHAnsi" w:cstheme="minorHAnsi"/>
          <w:bCs/>
          <w:sz w:val="16"/>
          <w:szCs w:val="16"/>
        </w:rPr>
      </w:pPr>
    </w:p>
    <w:p w:rsidR="00227E0B" w:rsidRDefault="00227E0B" w:rsidP="00227E0B">
      <w:pPr>
        <w:widowControl w:val="0"/>
        <w:tabs>
          <w:tab w:val="left" w:pos="426"/>
        </w:tabs>
        <w:autoSpaceDE w:val="0"/>
        <w:autoSpaceDN w:val="0"/>
        <w:adjustRightInd w:val="0"/>
        <w:spacing w:after="0"/>
        <w:jc w:val="both"/>
        <w:rPr>
          <w:rFonts w:asciiTheme="minorHAnsi" w:hAnsiTheme="minorHAnsi" w:cstheme="minorHAnsi"/>
          <w:b/>
          <w:bCs/>
        </w:rPr>
      </w:pPr>
    </w:p>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
          <w:bCs/>
        </w:rPr>
      </w:pPr>
      <w:r w:rsidRPr="00227E0B">
        <w:rPr>
          <w:rFonts w:asciiTheme="minorHAnsi" w:hAnsiTheme="minorHAnsi" w:cstheme="minorHAnsi"/>
          <w:b/>
          <w:bCs/>
        </w:rPr>
        <w:lastRenderedPageBreak/>
        <w:t>FONCTIONNEMENT</w:t>
      </w:r>
    </w:p>
    <w:tbl>
      <w:tblPr>
        <w:tblStyle w:val="Grilledutableau"/>
        <w:tblW w:w="0" w:type="auto"/>
        <w:tblLook w:val="04A0" w:firstRow="1" w:lastRow="0" w:firstColumn="1" w:lastColumn="0" w:noHBand="0" w:noVBand="1"/>
      </w:tblPr>
      <w:tblGrid>
        <w:gridCol w:w="3369"/>
        <w:gridCol w:w="1417"/>
        <w:gridCol w:w="3402"/>
        <w:gridCol w:w="1418"/>
      </w:tblGrid>
      <w:tr w:rsidR="00227E0B" w:rsidRPr="00227E0B" w:rsidTr="000160E3">
        <w:tc>
          <w:tcPr>
            <w:tcW w:w="4786" w:type="dxa"/>
            <w:gridSpan w:val="2"/>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Dépenses</w:t>
            </w:r>
          </w:p>
        </w:tc>
        <w:tc>
          <w:tcPr>
            <w:tcW w:w="4820" w:type="dxa"/>
            <w:gridSpan w:val="2"/>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Recettes</w:t>
            </w: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Article (</w:t>
            </w:r>
            <w:proofErr w:type="spellStart"/>
            <w:r w:rsidRPr="00227E0B">
              <w:rPr>
                <w:rFonts w:asciiTheme="minorHAnsi" w:hAnsiTheme="minorHAnsi" w:cstheme="minorHAnsi"/>
                <w:b/>
                <w:bCs/>
                <w:sz w:val="20"/>
                <w:szCs w:val="20"/>
              </w:rPr>
              <w:t>Chap</w:t>
            </w:r>
            <w:proofErr w:type="spellEnd"/>
            <w:r w:rsidRPr="00227E0B">
              <w:rPr>
                <w:rFonts w:asciiTheme="minorHAnsi" w:hAnsiTheme="minorHAnsi" w:cstheme="minorHAnsi"/>
                <w:b/>
                <w:bCs/>
                <w:sz w:val="20"/>
                <w:szCs w:val="20"/>
              </w:rPr>
              <w:t>) - Opération</w:t>
            </w:r>
          </w:p>
        </w:tc>
        <w:tc>
          <w:tcPr>
            <w:tcW w:w="1417"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Montant</w:t>
            </w:r>
          </w:p>
        </w:tc>
        <w:tc>
          <w:tcPr>
            <w:tcW w:w="3402"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Article (</w:t>
            </w:r>
            <w:proofErr w:type="spellStart"/>
            <w:r w:rsidRPr="00227E0B">
              <w:rPr>
                <w:rFonts w:asciiTheme="minorHAnsi" w:hAnsiTheme="minorHAnsi" w:cstheme="minorHAnsi"/>
                <w:b/>
                <w:bCs/>
                <w:sz w:val="20"/>
                <w:szCs w:val="20"/>
              </w:rPr>
              <w:t>Chap</w:t>
            </w:r>
            <w:proofErr w:type="spellEnd"/>
            <w:r w:rsidRPr="00227E0B">
              <w:rPr>
                <w:rFonts w:asciiTheme="minorHAnsi" w:hAnsiTheme="minorHAnsi" w:cstheme="minorHAnsi"/>
                <w:b/>
                <w:bCs/>
                <w:sz w:val="20"/>
                <w:szCs w:val="20"/>
              </w:rPr>
              <w:t>) - Opération</w:t>
            </w:r>
          </w:p>
        </w:tc>
        <w:tc>
          <w:tcPr>
            <w:tcW w:w="1418"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center"/>
              <w:rPr>
                <w:rFonts w:asciiTheme="minorHAnsi" w:hAnsiTheme="minorHAnsi" w:cstheme="minorHAnsi"/>
                <w:b/>
                <w:bCs/>
                <w:sz w:val="20"/>
                <w:szCs w:val="20"/>
              </w:rPr>
            </w:pPr>
            <w:r w:rsidRPr="00227E0B">
              <w:rPr>
                <w:rFonts w:asciiTheme="minorHAnsi" w:hAnsiTheme="minorHAnsi" w:cstheme="minorHAnsi"/>
                <w:b/>
                <w:bCs/>
                <w:sz w:val="20"/>
                <w:szCs w:val="20"/>
              </w:rPr>
              <w:t>Montant</w:t>
            </w: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 xml:space="preserve">023 : Virement à  la section </w:t>
            </w:r>
            <w:proofErr w:type="spellStart"/>
            <w:r w:rsidRPr="00227E0B">
              <w:rPr>
                <w:rFonts w:asciiTheme="minorHAnsi" w:hAnsiTheme="minorHAnsi" w:cstheme="minorHAnsi"/>
                <w:bCs/>
                <w:sz w:val="20"/>
                <w:szCs w:val="20"/>
              </w:rPr>
              <w:t>Inv</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117 300.00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7788 – Produits exceptionnels</w:t>
            </w: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133 801.00</w:t>
            </w: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pStyle w:val="Paragraphedeliste"/>
              <w:widowControl w:val="0"/>
              <w:tabs>
                <w:tab w:val="left" w:pos="0"/>
              </w:tabs>
              <w:autoSpaceDE w:val="0"/>
              <w:autoSpaceDN w:val="0"/>
              <w:adjustRightInd w:val="0"/>
              <w:spacing w:after="0"/>
              <w:ind w:left="810" w:hanging="810"/>
              <w:jc w:val="both"/>
              <w:rPr>
                <w:rFonts w:asciiTheme="minorHAnsi" w:hAnsiTheme="minorHAnsi" w:cstheme="minorHAnsi"/>
                <w:bCs/>
                <w:sz w:val="20"/>
                <w:szCs w:val="20"/>
              </w:rPr>
            </w:pPr>
            <w:r w:rsidRPr="00227E0B">
              <w:rPr>
                <w:rFonts w:asciiTheme="minorHAnsi" w:hAnsiTheme="minorHAnsi" w:cstheme="minorHAnsi"/>
                <w:bCs/>
                <w:sz w:val="20"/>
                <w:szCs w:val="20"/>
              </w:rPr>
              <w:t>6218 – Personnel extérieur</w:t>
            </w:r>
          </w:p>
        </w:tc>
        <w:tc>
          <w:tcPr>
            <w:tcW w:w="1417"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pStyle w:val="Paragraphedeliste"/>
              <w:widowControl w:val="0"/>
              <w:tabs>
                <w:tab w:val="left" w:pos="156"/>
              </w:tabs>
              <w:autoSpaceDE w:val="0"/>
              <w:autoSpaceDN w:val="0"/>
              <w:adjustRightInd w:val="0"/>
              <w:spacing w:after="0"/>
              <w:ind w:left="15"/>
              <w:jc w:val="right"/>
              <w:rPr>
                <w:rFonts w:asciiTheme="minorHAnsi" w:hAnsiTheme="minorHAnsi" w:cstheme="minorHAnsi"/>
                <w:bCs/>
                <w:sz w:val="20"/>
                <w:szCs w:val="20"/>
              </w:rPr>
            </w:pPr>
            <w:r w:rsidRPr="00227E0B">
              <w:rPr>
                <w:rFonts w:asciiTheme="minorHAnsi" w:hAnsiTheme="minorHAnsi" w:cstheme="minorHAnsi"/>
                <w:bCs/>
                <w:sz w:val="20"/>
                <w:szCs w:val="20"/>
              </w:rPr>
              <w:t>5 000.00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65548 – Autres contributions</w:t>
            </w:r>
          </w:p>
        </w:tc>
        <w:tc>
          <w:tcPr>
            <w:tcW w:w="1417"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-3 100.00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 xml:space="preserve">6574 – </w:t>
            </w:r>
            <w:proofErr w:type="spellStart"/>
            <w:r w:rsidRPr="00227E0B">
              <w:rPr>
                <w:rFonts w:asciiTheme="minorHAnsi" w:hAnsiTheme="minorHAnsi" w:cstheme="minorHAnsi"/>
                <w:bCs/>
                <w:sz w:val="20"/>
                <w:szCs w:val="20"/>
              </w:rPr>
              <w:t>Suvbvent</w:t>
            </w:r>
            <w:proofErr w:type="spellEnd"/>
            <w:r w:rsidRPr="00227E0B">
              <w:rPr>
                <w:rFonts w:asciiTheme="minorHAnsi" w:hAnsiTheme="minorHAnsi" w:cstheme="minorHAnsi"/>
                <w:bCs/>
                <w:sz w:val="20"/>
                <w:szCs w:val="20"/>
              </w:rPr>
              <w:t xml:space="preserve">° aux </w:t>
            </w:r>
            <w:proofErr w:type="spellStart"/>
            <w:r w:rsidRPr="00227E0B">
              <w:rPr>
                <w:rFonts w:asciiTheme="minorHAnsi" w:hAnsiTheme="minorHAnsi" w:cstheme="minorHAnsi"/>
                <w:bCs/>
                <w:sz w:val="20"/>
                <w:szCs w:val="20"/>
              </w:rPr>
              <w:t>assoc</w:t>
            </w:r>
            <w:proofErr w:type="spellEnd"/>
          </w:p>
        </w:tc>
        <w:tc>
          <w:tcPr>
            <w:tcW w:w="1417"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3 100.00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6714 – Ateliers et jeunes</w:t>
            </w:r>
          </w:p>
        </w:tc>
        <w:tc>
          <w:tcPr>
            <w:tcW w:w="1417"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540.00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r w:rsidRPr="00227E0B">
              <w:rPr>
                <w:rFonts w:asciiTheme="minorHAnsi" w:hAnsiTheme="minorHAnsi" w:cstheme="minorHAnsi"/>
                <w:bCs/>
                <w:sz w:val="20"/>
                <w:szCs w:val="20"/>
              </w:rPr>
              <w:t xml:space="preserve">739223 – FPIC </w:t>
            </w:r>
          </w:p>
        </w:tc>
        <w:tc>
          <w:tcPr>
            <w:tcW w:w="1417"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Cs/>
                <w:sz w:val="20"/>
                <w:szCs w:val="20"/>
              </w:rPr>
            </w:pPr>
            <w:r w:rsidRPr="00227E0B">
              <w:rPr>
                <w:rFonts w:asciiTheme="minorHAnsi" w:hAnsiTheme="minorHAnsi" w:cstheme="minorHAnsi"/>
                <w:bCs/>
                <w:sz w:val="20"/>
                <w:szCs w:val="20"/>
              </w:rPr>
              <w:t>10 961.00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r>
      <w:tr w:rsidR="00227E0B" w:rsidRPr="00227E0B" w:rsidTr="000160E3">
        <w:tc>
          <w:tcPr>
            <w:tcW w:w="3369"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133 801.00</w:t>
            </w:r>
          </w:p>
        </w:tc>
        <w:tc>
          <w:tcPr>
            <w:tcW w:w="3402"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133 801.00</w:t>
            </w:r>
          </w:p>
        </w:tc>
      </w:tr>
    </w:tbl>
    <w:p w:rsidR="00227E0B" w:rsidRPr="00227E0B" w:rsidRDefault="00227E0B" w:rsidP="00227E0B">
      <w:pPr>
        <w:widowControl w:val="0"/>
        <w:tabs>
          <w:tab w:val="left" w:pos="426"/>
        </w:tabs>
        <w:autoSpaceDE w:val="0"/>
        <w:autoSpaceDN w:val="0"/>
        <w:adjustRightInd w:val="0"/>
        <w:spacing w:after="0"/>
        <w:jc w:val="both"/>
        <w:rPr>
          <w:rFonts w:asciiTheme="minorHAnsi" w:hAnsiTheme="minorHAnsi" w:cstheme="minorHAnsi"/>
          <w:bCs/>
          <w:sz w:val="20"/>
          <w:szCs w:val="20"/>
        </w:rPr>
      </w:pPr>
    </w:p>
    <w:tbl>
      <w:tblPr>
        <w:tblStyle w:val="Grilledutableau"/>
        <w:tblW w:w="0" w:type="auto"/>
        <w:tblLook w:val="04A0" w:firstRow="1" w:lastRow="0" w:firstColumn="1" w:lastColumn="0" w:noHBand="0" w:noVBand="1"/>
      </w:tblPr>
      <w:tblGrid>
        <w:gridCol w:w="3369"/>
        <w:gridCol w:w="1449"/>
        <w:gridCol w:w="3370"/>
        <w:gridCol w:w="1448"/>
      </w:tblGrid>
      <w:tr w:rsidR="00227E0B" w:rsidRPr="00227E0B" w:rsidTr="000160E3">
        <w:tc>
          <w:tcPr>
            <w:tcW w:w="336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Total Dépenses</w:t>
            </w:r>
          </w:p>
        </w:tc>
        <w:tc>
          <w:tcPr>
            <w:tcW w:w="1449"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320 551.00</w:t>
            </w:r>
          </w:p>
        </w:tc>
        <w:tc>
          <w:tcPr>
            <w:tcW w:w="3370" w:type="dxa"/>
            <w:tcBorders>
              <w:top w:val="single" w:sz="4" w:space="0" w:color="auto"/>
              <w:left w:val="single" w:sz="4" w:space="0" w:color="auto"/>
              <w:bottom w:val="single" w:sz="4" w:space="0" w:color="auto"/>
              <w:right w:val="single" w:sz="4" w:space="0" w:color="auto"/>
            </w:tcBorders>
            <w:hideMark/>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Total Recettes</w:t>
            </w:r>
          </w:p>
        </w:tc>
        <w:tc>
          <w:tcPr>
            <w:tcW w:w="1448" w:type="dxa"/>
            <w:tcBorders>
              <w:top w:val="single" w:sz="4" w:space="0" w:color="auto"/>
              <w:left w:val="single" w:sz="4" w:space="0" w:color="auto"/>
              <w:bottom w:val="single" w:sz="4" w:space="0" w:color="auto"/>
              <w:right w:val="single" w:sz="4" w:space="0" w:color="auto"/>
            </w:tcBorders>
          </w:tcPr>
          <w:p w:rsidR="00227E0B" w:rsidRPr="00227E0B" w:rsidRDefault="00227E0B" w:rsidP="00227E0B">
            <w:pPr>
              <w:widowControl w:val="0"/>
              <w:tabs>
                <w:tab w:val="left" w:pos="426"/>
              </w:tabs>
              <w:autoSpaceDE w:val="0"/>
              <w:autoSpaceDN w:val="0"/>
              <w:adjustRightInd w:val="0"/>
              <w:spacing w:after="0"/>
              <w:jc w:val="right"/>
              <w:rPr>
                <w:rFonts w:asciiTheme="minorHAnsi" w:hAnsiTheme="minorHAnsi" w:cstheme="minorHAnsi"/>
                <w:b/>
                <w:bCs/>
                <w:sz w:val="20"/>
                <w:szCs w:val="20"/>
              </w:rPr>
            </w:pPr>
            <w:r w:rsidRPr="00227E0B">
              <w:rPr>
                <w:rFonts w:asciiTheme="minorHAnsi" w:hAnsiTheme="minorHAnsi" w:cstheme="minorHAnsi"/>
                <w:b/>
                <w:bCs/>
                <w:sz w:val="20"/>
                <w:szCs w:val="20"/>
              </w:rPr>
              <w:t>320 551.00</w:t>
            </w:r>
          </w:p>
        </w:tc>
      </w:tr>
    </w:tbl>
    <w:p w:rsidR="00227E0B" w:rsidRDefault="00227E0B" w:rsidP="00227E0B">
      <w:pPr>
        <w:spacing w:after="0" w:line="240" w:lineRule="auto"/>
        <w:rPr>
          <w:rFonts w:cstheme="minorHAnsi"/>
          <w:b/>
          <w:bCs/>
        </w:rPr>
      </w:pPr>
      <w:r>
        <w:rPr>
          <w:rFonts w:cstheme="minorHAnsi"/>
          <w:b/>
          <w:bCs/>
        </w:rPr>
        <w:t>-&gt; Proposition adoptée à l’unanimité.</w:t>
      </w:r>
      <w:bookmarkStart w:id="1" w:name="_GoBack"/>
      <w:bookmarkEnd w:id="1"/>
    </w:p>
    <w:p w:rsidR="00227E0B" w:rsidRDefault="00227E0B" w:rsidP="00227E0B">
      <w:pPr>
        <w:spacing w:after="0" w:line="240" w:lineRule="auto"/>
        <w:rPr>
          <w:rFonts w:cstheme="minorHAnsi"/>
          <w:b/>
          <w:bCs/>
        </w:rPr>
      </w:pPr>
    </w:p>
    <w:p w:rsidR="00227E0B" w:rsidRPr="00227E0B" w:rsidRDefault="00227E0B" w:rsidP="00227E0B">
      <w:pPr>
        <w:pStyle w:val="Corpsdetexte"/>
        <w:numPr>
          <w:ilvl w:val="0"/>
          <w:numId w:val="22"/>
        </w:numPr>
        <w:spacing w:after="0"/>
        <w:ind w:left="0" w:firstLine="0"/>
        <w:jc w:val="both"/>
        <w:rPr>
          <w:rFonts w:asciiTheme="minorHAnsi" w:hAnsiTheme="minorHAnsi" w:cstheme="minorHAnsi"/>
          <w:b/>
          <w:u w:val="single"/>
        </w:rPr>
      </w:pPr>
      <w:r w:rsidRPr="00B2276A">
        <w:rPr>
          <w:rFonts w:asciiTheme="minorHAnsi" w:hAnsiTheme="minorHAnsi"/>
          <w:b/>
          <w:sz w:val="22"/>
          <w:szCs w:val="22"/>
          <w:u w:val="single"/>
        </w:rPr>
        <w:t xml:space="preserve">Autorisation donnée au Maire pour le dépôt d’une déclaration préalable à la réalisation de construction et travaux non soumis </w:t>
      </w:r>
      <w:proofErr w:type="spellStart"/>
      <w:r w:rsidRPr="00B2276A">
        <w:rPr>
          <w:rFonts w:asciiTheme="minorHAnsi" w:hAnsiTheme="minorHAnsi"/>
          <w:b/>
          <w:sz w:val="22"/>
          <w:szCs w:val="22"/>
          <w:u w:val="single"/>
        </w:rPr>
        <w:t>à</w:t>
      </w:r>
      <w:proofErr w:type="spellEnd"/>
      <w:r w:rsidRPr="00B2276A">
        <w:rPr>
          <w:rFonts w:asciiTheme="minorHAnsi" w:hAnsiTheme="minorHAnsi"/>
          <w:b/>
          <w:sz w:val="22"/>
          <w:szCs w:val="22"/>
          <w:u w:val="single"/>
        </w:rPr>
        <w:t xml:space="preserve"> permis de construire : </w:t>
      </w:r>
      <w:r>
        <w:rPr>
          <w:rFonts w:asciiTheme="minorHAnsi" w:hAnsiTheme="minorHAnsi"/>
          <w:b/>
          <w:sz w:val="22"/>
          <w:szCs w:val="22"/>
          <w:u w:val="single"/>
        </w:rPr>
        <w:t>réhabilitation de la salle des associations</w:t>
      </w:r>
      <w:r>
        <w:rPr>
          <w:rFonts w:asciiTheme="minorHAnsi" w:hAnsiTheme="minorHAnsi" w:cstheme="minorHAnsi"/>
          <w:b/>
          <w:bCs/>
          <w:sz w:val="22"/>
          <w:szCs w:val="22"/>
          <w:u w:val="single"/>
        </w:rPr>
        <w:t>:</w:t>
      </w:r>
    </w:p>
    <w:p w:rsidR="00227E0B" w:rsidRPr="00227E0B" w:rsidRDefault="00227E0B" w:rsidP="00227E0B">
      <w:pPr>
        <w:pStyle w:val="Corpsdetexte"/>
        <w:spacing w:after="0"/>
        <w:jc w:val="both"/>
        <w:rPr>
          <w:rFonts w:asciiTheme="minorHAnsi" w:hAnsiTheme="minorHAnsi" w:cstheme="minorHAnsi"/>
          <w:b/>
          <w:u w:val="single"/>
        </w:rPr>
      </w:pPr>
      <w:r w:rsidRPr="00227E0B">
        <w:rPr>
          <w:rFonts w:asciiTheme="minorHAnsi" w:hAnsiTheme="minorHAnsi" w:cs="Arial"/>
          <w:bCs/>
          <w:color w:val="000000"/>
          <w:sz w:val="22"/>
          <w:szCs w:val="22"/>
        </w:rPr>
        <w:t xml:space="preserve">Monsieur le Maire informe le Conseil Municipal que, dans le cadre du projet de réhabilitation de la salle des associations, il convient de déposer une </w:t>
      </w:r>
      <w:r w:rsidRPr="00227E0B">
        <w:rPr>
          <w:rFonts w:asciiTheme="minorHAnsi" w:hAnsiTheme="minorHAnsi"/>
          <w:sz w:val="22"/>
          <w:szCs w:val="22"/>
        </w:rPr>
        <w:t xml:space="preserve">déclaration préalable à la réalisation de construction et travaux non soumis </w:t>
      </w:r>
      <w:proofErr w:type="spellStart"/>
      <w:r w:rsidRPr="00227E0B">
        <w:rPr>
          <w:rFonts w:asciiTheme="minorHAnsi" w:hAnsiTheme="minorHAnsi"/>
          <w:sz w:val="22"/>
          <w:szCs w:val="22"/>
        </w:rPr>
        <w:t>à</w:t>
      </w:r>
      <w:proofErr w:type="spellEnd"/>
      <w:r w:rsidRPr="00227E0B">
        <w:rPr>
          <w:rFonts w:asciiTheme="minorHAnsi" w:hAnsiTheme="minorHAnsi"/>
          <w:sz w:val="22"/>
          <w:szCs w:val="22"/>
        </w:rPr>
        <w:t xml:space="preserve"> permis de construire </w:t>
      </w:r>
      <w:r w:rsidRPr="00227E0B">
        <w:rPr>
          <w:rFonts w:asciiTheme="minorHAnsi" w:hAnsiTheme="minorHAnsi" w:cs="Arial"/>
          <w:bCs/>
          <w:color w:val="000000"/>
          <w:sz w:val="22"/>
          <w:szCs w:val="22"/>
        </w:rPr>
        <w:t xml:space="preserve"> auprès du service urbanisme. Il précise que cette demande ne peut être signée par le Maire qu’après une autorisation du conseil municipal ; cette autorisation de dépôt vaut également pour signer l’arrêté de décision. </w:t>
      </w:r>
    </w:p>
    <w:p w:rsidR="00227E0B" w:rsidRDefault="00227E0B" w:rsidP="00227E0B">
      <w:pPr>
        <w:spacing w:after="0" w:line="240" w:lineRule="auto"/>
        <w:rPr>
          <w:rFonts w:cstheme="minorHAnsi"/>
          <w:b/>
          <w:bCs/>
        </w:rPr>
      </w:pPr>
      <w:r>
        <w:rPr>
          <w:rFonts w:cstheme="minorHAnsi"/>
          <w:b/>
          <w:bCs/>
        </w:rPr>
        <w:t>-&gt; Proposition adoptée à l’unanimité.</w:t>
      </w:r>
    </w:p>
    <w:p w:rsidR="008D6B57" w:rsidRDefault="008D6B57" w:rsidP="008D6B57">
      <w:pPr>
        <w:spacing w:after="0" w:line="240" w:lineRule="auto"/>
        <w:rPr>
          <w:rFonts w:cstheme="minorHAnsi"/>
          <w:b/>
          <w:bCs/>
        </w:rPr>
      </w:pPr>
    </w:p>
    <w:p w:rsidR="00296370" w:rsidRDefault="00296370">
      <w:pPr>
        <w:spacing w:after="0" w:line="240" w:lineRule="auto"/>
        <w:ind w:right="-283"/>
        <w:jc w:val="both"/>
        <w:rPr>
          <w:rFonts w:asciiTheme="minorHAnsi" w:hAnsiTheme="minorHAnsi" w:cstheme="minorHAnsi"/>
          <w:b/>
          <w:bCs/>
        </w:rPr>
      </w:pPr>
    </w:p>
    <w:p w:rsidR="00296370" w:rsidRDefault="00A24884">
      <w:pPr>
        <w:widowControl w:val="0"/>
        <w:tabs>
          <w:tab w:val="left" w:pos="567"/>
        </w:tabs>
        <w:spacing w:after="0" w:line="240" w:lineRule="auto"/>
        <w:jc w:val="both"/>
      </w:pPr>
      <w:r>
        <w:rPr>
          <w:rFonts w:asciiTheme="majorHAnsi" w:hAnsiTheme="majorHAnsi" w:cs="Arial"/>
          <w:b/>
          <w:bCs/>
          <w:sz w:val="24"/>
          <w:szCs w:val="24"/>
        </w:rPr>
        <w:t xml:space="preserve">Affiché le </w:t>
      </w:r>
      <w:r w:rsidR="00227E0B">
        <w:rPr>
          <w:rFonts w:asciiTheme="majorHAnsi" w:hAnsiTheme="majorHAnsi" w:cs="Arial"/>
          <w:b/>
          <w:bCs/>
          <w:sz w:val="24"/>
          <w:szCs w:val="24"/>
        </w:rPr>
        <w:t>30 Novembre</w:t>
      </w:r>
      <w:r>
        <w:rPr>
          <w:rFonts w:asciiTheme="majorHAnsi" w:hAnsiTheme="majorHAnsi" w:cs="Arial"/>
          <w:b/>
          <w:bCs/>
          <w:sz w:val="24"/>
          <w:szCs w:val="24"/>
        </w:rPr>
        <w:t xml:space="preserve"> 2017.</w:t>
      </w:r>
    </w:p>
    <w:p w:rsidR="00296370" w:rsidRDefault="00A24884">
      <w:pPr>
        <w:widowControl w:val="0"/>
        <w:tabs>
          <w:tab w:val="left" w:pos="567"/>
        </w:tabs>
        <w:spacing w:after="0" w:line="240" w:lineRule="auto"/>
        <w:jc w:val="both"/>
      </w:pPr>
      <w:r>
        <w:rPr>
          <w:rFonts w:asciiTheme="majorHAnsi" w:hAnsiTheme="majorHAnsi" w:cs="Arial"/>
          <w:b/>
          <w:bCs/>
          <w:sz w:val="24"/>
          <w:szCs w:val="24"/>
        </w:rPr>
        <w:t>Le Maire, Éric CASTET.</w:t>
      </w:r>
    </w:p>
    <w:p w:rsidR="00296370" w:rsidRDefault="00296370">
      <w:pPr>
        <w:pStyle w:val="Corpsdetexte"/>
        <w:spacing w:after="0"/>
        <w:ind w:left="284"/>
        <w:jc w:val="both"/>
      </w:pPr>
    </w:p>
    <w:sectPr w:rsidR="00296370" w:rsidSect="00C74037">
      <w:pgSz w:w="11906" w:h="16838"/>
      <w:pgMar w:top="284" w:right="720" w:bottom="284"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w:altName w:val="Book Antiqu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entury Gothic"/>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11A"/>
    <w:multiLevelType w:val="multilevel"/>
    <w:tmpl w:val="458C5FA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1" w15:restartNumberingAfterBreak="0">
    <w:nsid w:val="0D8D0D89"/>
    <w:multiLevelType w:val="multilevel"/>
    <w:tmpl w:val="DCFAE4F0"/>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DE15FC"/>
    <w:multiLevelType w:val="hybridMultilevel"/>
    <w:tmpl w:val="37702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22997"/>
    <w:multiLevelType w:val="hybridMultilevel"/>
    <w:tmpl w:val="71FE99D2"/>
    <w:lvl w:ilvl="0" w:tplc="1B7A946C">
      <w:start w:val="1"/>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384DC4"/>
    <w:multiLevelType w:val="hybridMultilevel"/>
    <w:tmpl w:val="ACCECB70"/>
    <w:lvl w:ilvl="0" w:tplc="1B7A946C">
      <w:start w:val="3"/>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07CA9"/>
    <w:multiLevelType w:val="multilevel"/>
    <w:tmpl w:val="7770732E"/>
    <w:lvl w:ilvl="0">
      <w:start w:val="1"/>
      <w:numFmt w:val="bullet"/>
      <w:lvlText w:val="-"/>
      <w:lvlJc w:val="left"/>
      <w:pPr>
        <w:ind w:left="1065" w:hanging="360"/>
      </w:pPr>
      <w:rPr>
        <w:rFonts w:ascii="Calibri" w:hAnsi="Calibri" w:cs="Calibri"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6" w15:restartNumberingAfterBreak="0">
    <w:nsid w:val="201C14A5"/>
    <w:multiLevelType w:val="multilevel"/>
    <w:tmpl w:val="5CC8CD08"/>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6154C0"/>
    <w:multiLevelType w:val="hybridMultilevel"/>
    <w:tmpl w:val="1CAA0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3717E"/>
    <w:multiLevelType w:val="hybridMultilevel"/>
    <w:tmpl w:val="0C9C2638"/>
    <w:lvl w:ilvl="0" w:tplc="44E8F4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5579F"/>
    <w:multiLevelType w:val="multilevel"/>
    <w:tmpl w:val="678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F75C4"/>
    <w:multiLevelType w:val="hybridMultilevel"/>
    <w:tmpl w:val="1B700E10"/>
    <w:lvl w:ilvl="0" w:tplc="040C0001">
      <w:start w:val="1"/>
      <w:numFmt w:val="bullet"/>
      <w:lvlText w:val=""/>
      <w:lvlJc w:val="left"/>
      <w:pPr>
        <w:tabs>
          <w:tab w:val="num" w:pos="1232"/>
        </w:tabs>
        <w:ind w:left="1232" w:hanging="360"/>
      </w:pPr>
      <w:rPr>
        <w:rFonts w:ascii="Symbol" w:hAnsi="Symbol"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11" w15:restartNumberingAfterBreak="0">
    <w:nsid w:val="2DD61E86"/>
    <w:multiLevelType w:val="multilevel"/>
    <w:tmpl w:val="3E5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93DB5"/>
    <w:multiLevelType w:val="multilevel"/>
    <w:tmpl w:val="394A3B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2F77274"/>
    <w:multiLevelType w:val="multilevel"/>
    <w:tmpl w:val="31C6F8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39523FC7"/>
    <w:multiLevelType w:val="hybridMultilevel"/>
    <w:tmpl w:val="F548646E"/>
    <w:lvl w:ilvl="0" w:tplc="1AF0B3BC">
      <w:start w:val="1"/>
      <w:numFmt w:val="decimal"/>
      <w:lvlText w:val="%1."/>
      <w:lvlJc w:val="left"/>
      <w:pPr>
        <w:ind w:left="720" w:hanging="360"/>
      </w:pPr>
      <w:rPr>
        <w:rFonts w:asciiTheme="minorHAnsi" w:hAnsiTheme="minorHAnsi" w:hint="default"/>
        <w:b/>
        <w:sz w:val="22"/>
        <w:szCs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FF71D2"/>
    <w:multiLevelType w:val="hybridMultilevel"/>
    <w:tmpl w:val="FB0EE7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6068A"/>
    <w:multiLevelType w:val="multilevel"/>
    <w:tmpl w:val="19F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B61F8"/>
    <w:multiLevelType w:val="multilevel"/>
    <w:tmpl w:val="5F10495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D2D068C"/>
    <w:multiLevelType w:val="hybridMultilevel"/>
    <w:tmpl w:val="B2B44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3D4C2C"/>
    <w:multiLevelType w:val="multilevel"/>
    <w:tmpl w:val="0D7245FA"/>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16A232B"/>
    <w:multiLevelType w:val="multilevel"/>
    <w:tmpl w:val="9DF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22" w15:restartNumberingAfterBreak="0">
    <w:nsid w:val="582C5B10"/>
    <w:multiLevelType w:val="multilevel"/>
    <w:tmpl w:val="58AC13CA"/>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A582809"/>
    <w:multiLevelType w:val="hybridMultilevel"/>
    <w:tmpl w:val="B8D0B080"/>
    <w:lvl w:ilvl="0" w:tplc="111470A4">
      <w:start w:val="1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F20F97"/>
    <w:multiLevelType w:val="hybridMultilevel"/>
    <w:tmpl w:val="84E607E4"/>
    <w:lvl w:ilvl="0" w:tplc="1B7A946C">
      <w:start w:val="1"/>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9755DE"/>
    <w:multiLevelType w:val="hybridMultilevel"/>
    <w:tmpl w:val="22A43A6A"/>
    <w:lvl w:ilvl="0" w:tplc="7048D876">
      <w:start w:val="4"/>
      <w:numFmt w:val="decimal"/>
      <w:lvlText w:val="%1."/>
      <w:lvlJc w:val="left"/>
      <w:pPr>
        <w:ind w:left="720" w:hanging="360"/>
      </w:pPr>
      <w:rPr>
        <w:rFonts w:cstheme="minorHAnsi" w:hint="default"/>
        <w:b/>
        <w:sz w:val="22"/>
        <w:szCs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566737"/>
    <w:multiLevelType w:val="hybridMultilevel"/>
    <w:tmpl w:val="7A00C026"/>
    <w:lvl w:ilvl="0" w:tplc="1B7A946C">
      <w:start w:val="1"/>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382FF0"/>
    <w:multiLevelType w:val="multilevel"/>
    <w:tmpl w:val="777AF472"/>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165080D"/>
    <w:multiLevelType w:val="multilevel"/>
    <w:tmpl w:val="31C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837D6"/>
    <w:multiLevelType w:val="hybridMultilevel"/>
    <w:tmpl w:val="9F1443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17"/>
  </w:num>
  <w:num w:numId="3">
    <w:abstractNumId w:val="21"/>
  </w:num>
  <w:num w:numId="4">
    <w:abstractNumId w:val="13"/>
  </w:num>
  <w:num w:numId="5">
    <w:abstractNumId w:val="12"/>
  </w:num>
  <w:num w:numId="6">
    <w:abstractNumId w:val="10"/>
  </w:num>
  <w:num w:numId="7">
    <w:abstractNumId w:val="10"/>
  </w:num>
  <w:num w:numId="8">
    <w:abstractNumId w:val="2"/>
  </w:num>
  <w:num w:numId="9">
    <w:abstractNumId w:val="7"/>
  </w:num>
  <w:num w:numId="10">
    <w:abstractNumId w:val="14"/>
  </w:num>
  <w:num w:numId="11">
    <w:abstractNumId w:val="5"/>
  </w:num>
  <w:num w:numId="12">
    <w:abstractNumId w:val="18"/>
  </w:num>
  <w:num w:numId="13">
    <w:abstractNumId w:val="29"/>
  </w:num>
  <w:num w:numId="14">
    <w:abstractNumId w:val="24"/>
  </w:num>
  <w:num w:numId="15">
    <w:abstractNumId w:val="0"/>
  </w:num>
  <w:num w:numId="16">
    <w:abstractNumId w:val="22"/>
  </w:num>
  <w:num w:numId="17">
    <w:abstractNumId w:val="19"/>
  </w:num>
  <w:num w:numId="18">
    <w:abstractNumId w:val="27"/>
  </w:num>
  <w:num w:numId="19">
    <w:abstractNumId w:val="6"/>
  </w:num>
  <w:num w:numId="20">
    <w:abstractNumId w:val="3"/>
  </w:num>
  <w:num w:numId="21">
    <w:abstractNumId w:val="26"/>
  </w:num>
  <w:num w:numId="22">
    <w:abstractNumId w:val="25"/>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11"/>
  </w:num>
  <w:num w:numId="28">
    <w:abstractNumId w:val="28"/>
  </w:num>
  <w:num w:numId="29">
    <w:abstractNumId w:val="16"/>
  </w:num>
  <w:num w:numId="30">
    <w:abstractNumId w:val="20"/>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370"/>
    <w:rsid w:val="0001096B"/>
    <w:rsid w:val="000237B4"/>
    <w:rsid w:val="000908E7"/>
    <w:rsid w:val="000E57D9"/>
    <w:rsid w:val="001F3AAC"/>
    <w:rsid w:val="00227E0B"/>
    <w:rsid w:val="00296370"/>
    <w:rsid w:val="006813A0"/>
    <w:rsid w:val="007379FB"/>
    <w:rsid w:val="008C4D77"/>
    <w:rsid w:val="008D6B57"/>
    <w:rsid w:val="00A24884"/>
    <w:rsid w:val="00AF21C6"/>
    <w:rsid w:val="00B4580E"/>
    <w:rsid w:val="00B74286"/>
    <w:rsid w:val="00C74037"/>
    <w:rsid w:val="00C94F93"/>
    <w:rsid w:val="00E061C5"/>
    <w:rsid w:val="00F423C7"/>
    <w:rsid w:val="00FE584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7515"/>
  <w15:docId w15:val="{138533BD-7E82-4EC1-AC84-EFAAAD0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01096B"/>
    <w:pPr>
      <w:spacing w:beforeAutospacing="1" w:after="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307E-657E-4B8F-9794-1FA6A9B0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13586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64</cp:revision>
  <dcterms:created xsi:type="dcterms:W3CDTF">2016-03-25T12:49:00Z</dcterms:created>
  <dcterms:modified xsi:type="dcterms:W3CDTF">2017-11-30T13:21:00Z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